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20A" w:rsidRPr="0063320A" w:rsidRDefault="0063320A" w:rsidP="0063320A">
      <w:pPr>
        <w:spacing w:after="0" w:line="240" w:lineRule="auto"/>
        <w:ind w:left="360"/>
        <w:jc w:val="center"/>
        <w:rPr>
          <w:rFonts w:ascii="Calibri" w:eastAsia="Times New Roman" w:hAnsi="Calibri" w:cs="Times New Roman"/>
          <w:color w:val="000000"/>
          <w:lang w:bidi="hi-IN"/>
        </w:rPr>
      </w:pPr>
      <w:r w:rsidRPr="0063320A">
        <w:rPr>
          <w:rFonts w:ascii="Times New Roman" w:eastAsia="Times New Roman" w:hAnsi="Times New Roman" w:cs="Times New Roman"/>
          <w:b/>
          <w:bCs/>
          <w:color w:val="000000"/>
          <w:sz w:val="24"/>
          <w:szCs w:val="24"/>
          <w:lang w:bidi="hi-IN"/>
        </w:rPr>
        <w:t>Government of India</w:t>
      </w:r>
    </w:p>
    <w:p w:rsidR="0063320A" w:rsidRPr="0063320A" w:rsidRDefault="0063320A" w:rsidP="0063320A">
      <w:pPr>
        <w:spacing w:after="0" w:line="240" w:lineRule="auto"/>
        <w:ind w:left="360"/>
        <w:jc w:val="center"/>
        <w:rPr>
          <w:rFonts w:ascii="Calibri" w:eastAsia="Times New Roman" w:hAnsi="Calibri" w:cs="Times New Roman"/>
          <w:color w:val="000000"/>
          <w:lang w:bidi="hi-IN"/>
        </w:rPr>
      </w:pPr>
      <w:r w:rsidRPr="0063320A">
        <w:rPr>
          <w:rFonts w:ascii="Times New Roman" w:eastAsia="Times New Roman" w:hAnsi="Times New Roman" w:cs="Times New Roman"/>
          <w:b/>
          <w:bCs/>
          <w:color w:val="000000"/>
          <w:sz w:val="24"/>
          <w:szCs w:val="24"/>
          <w:lang w:bidi="hi-IN"/>
        </w:rPr>
        <w:t>Ministry of Commerce &amp; Industry</w:t>
      </w:r>
    </w:p>
    <w:p w:rsidR="0063320A" w:rsidRPr="0063320A" w:rsidRDefault="0063320A" w:rsidP="0063320A">
      <w:pPr>
        <w:spacing w:after="0" w:line="240" w:lineRule="auto"/>
        <w:ind w:left="360"/>
        <w:jc w:val="center"/>
        <w:rPr>
          <w:rFonts w:ascii="Calibri" w:eastAsia="Times New Roman" w:hAnsi="Calibri" w:cs="Times New Roman"/>
          <w:color w:val="000000"/>
          <w:lang w:bidi="hi-IN"/>
        </w:rPr>
      </w:pPr>
      <w:r w:rsidRPr="0063320A">
        <w:rPr>
          <w:rFonts w:ascii="Times New Roman" w:eastAsia="Times New Roman" w:hAnsi="Times New Roman" w:cs="Times New Roman"/>
          <w:b/>
          <w:bCs/>
          <w:color w:val="000000"/>
          <w:sz w:val="24"/>
          <w:szCs w:val="24"/>
          <w:lang w:bidi="hi-IN"/>
        </w:rPr>
        <w:t>Department of Commerce</w:t>
      </w:r>
    </w:p>
    <w:p w:rsidR="0063320A" w:rsidRPr="0063320A" w:rsidRDefault="0063320A" w:rsidP="0063320A">
      <w:pPr>
        <w:spacing w:after="0" w:line="240" w:lineRule="auto"/>
        <w:ind w:left="360"/>
        <w:jc w:val="center"/>
        <w:rPr>
          <w:rFonts w:ascii="Calibri" w:eastAsia="Times New Roman" w:hAnsi="Calibri" w:cs="Times New Roman"/>
          <w:color w:val="000000"/>
          <w:lang w:bidi="hi-IN"/>
        </w:rPr>
      </w:pPr>
      <w:r w:rsidRPr="0063320A">
        <w:rPr>
          <w:rFonts w:ascii="Times New Roman" w:eastAsia="Times New Roman" w:hAnsi="Times New Roman" w:cs="Times New Roman"/>
          <w:b/>
          <w:bCs/>
          <w:color w:val="000000"/>
          <w:sz w:val="24"/>
          <w:szCs w:val="24"/>
          <w:lang w:bidi="hi-IN"/>
        </w:rPr>
        <w:t>Directorate General of Foreign Trade</w:t>
      </w:r>
    </w:p>
    <w:p w:rsidR="0063320A" w:rsidRPr="0063320A" w:rsidRDefault="0063320A" w:rsidP="0063320A">
      <w:pPr>
        <w:spacing w:after="0" w:line="240" w:lineRule="auto"/>
        <w:ind w:left="360"/>
        <w:jc w:val="center"/>
        <w:rPr>
          <w:rFonts w:ascii="Calibri" w:eastAsia="Times New Roman" w:hAnsi="Calibri" w:cs="Times New Roman"/>
          <w:color w:val="000000"/>
          <w:lang w:bidi="hi-IN"/>
        </w:rPr>
      </w:pPr>
      <w:proofErr w:type="spellStart"/>
      <w:r w:rsidRPr="0063320A">
        <w:rPr>
          <w:rFonts w:ascii="Times New Roman" w:eastAsia="Times New Roman" w:hAnsi="Times New Roman" w:cs="Times New Roman"/>
          <w:b/>
          <w:bCs/>
          <w:color w:val="000000"/>
          <w:sz w:val="24"/>
          <w:szCs w:val="24"/>
          <w:lang w:bidi="hi-IN"/>
        </w:rPr>
        <w:t>Udyog</w:t>
      </w:r>
      <w:proofErr w:type="spellEnd"/>
      <w:r w:rsidRPr="0063320A">
        <w:rPr>
          <w:rFonts w:ascii="Times New Roman" w:eastAsia="Times New Roman" w:hAnsi="Times New Roman" w:cs="Times New Roman"/>
          <w:b/>
          <w:bCs/>
          <w:color w:val="000000"/>
          <w:sz w:val="24"/>
          <w:szCs w:val="24"/>
          <w:lang w:bidi="hi-IN"/>
        </w:rPr>
        <w:t> </w:t>
      </w:r>
      <w:proofErr w:type="spellStart"/>
      <w:r w:rsidRPr="0063320A">
        <w:rPr>
          <w:rFonts w:ascii="Times New Roman" w:eastAsia="Times New Roman" w:hAnsi="Times New Roman" w:cs="Times New Roman"/>
          <w:b/>
          <w:bCs/>
          <w:color w:val="000000"/>
          <w:sz w:val="24"/>
          <w:szCs w:val="24"/>
          <w:lang w:bidi="hi-IN"/>
        </w:rPr>
        <w:t>Bhawan</w:t>
      </w:r>
      <w:proofErr w:type="spellEnd"/>
      <w:r w:rsidRPr="0063320A">
        <w:rPr>
          <w:rFonts w:ascii="Times New Roman" w:eastAsia="Times New Roman" w:hAnsi="Times New Roman" w:cs="Times New Roman"/>
          <w:b/>
          <w:bCs/>
          <w:color w:val="000000"/>
          <w:sz w:val="24"/>
          <w:szCs w:val="24"/>
          <w:lang w:bidi="hi-IN"/>
        </w:rPr>
        <w:t>, New Delhi</w:t>
      </w:r>
    </w:p>
    <w:p w:rsidR="0063320A" w:rsidRPr="0063320A" w:rsidRDefault="0063320A" w:rsidP="0063320A">
      <w:pPr>
        <w:spacing w:after="0" w:line="240" w:lineRule="auto"/>
        <w:ind w:left="360"/>
        <w:jc w:val="center"/>
        <w:rPr>
          <w:rFonts w:ascii="Calibri" w:eastAsia="Times New Roman" w:hAnsi="Calibri" w:cs="Times New Roman"/>
          <w:color w:val="000000"/>
          <w:lang w:bidi="hi-IN"/>
        </w:rPr>
      </w:pPr>
      <w:r w:rsidRPr="0063320A">
        <w:rPr>
          <w:rFonts w:ascii="Times New Roman" w:eastAsia="Times New Roman" w:hAnsi="Times New Roman" w:cs="Times New Roman"/>
          <w:b/>
          <w:bCs/>
          <w:color w:val="000000"/>
          <w:sz w:val="24"/>
          <w:szCs w:val="24"/>
          <w:lang w:bidi="hi-IN"/>
        </w:rPr>
        <w:t> </w:t>
      </w:r>
    </w:p>
    <w:p w:rsidR="0063320A" w:rsidRPr="0063320A" w:rsidRDefault="0063320A" w:rsidP="0063320A">
      <w:pPr>
        <w:spacing w:after="0" w:line="240" w:lineRule="auto"/>
        <w:ind w:left="360"/>
        <w:jc w:val="center"/>
        <w:rPr>
          <w:rFonts w:ascii="Calibri" w:eastAsia="Times New Roman" w:hAnsi="Calibri" w:cs="Times New Roman"/>
          <w:color w:val="000000"/>
          <w:lang w:bidi="hi-IN"/>
        </w:rPr>
      </w:pPr>
      <w:r w:rsidRPr="0063320A">
        <w:rPr>
          <w:rFonts w:ascii="Calibri" w:eastAsia="Times New Roman" w:hAnsi="Calibri" w:cs="Times New Roman"/>
          <w:color w:val="000000"/>
          <w:lang w:bidi="hi-IN"/>
        </w:rPr>
        <w:t> </w:t>
      </w:r>
    </w:p>
    <w:p w:rsidR="0063320A" w:rsidRPr="0063320A" w:rsidRDefault="0063320A" w:rsidP="0063320A">
      <w:pPr>
        <w:spacing w:after="0" w:line="240" w:lineRule="auto"/>
        <w:ind w:left="360"/>
        <w:jc w:val="center"/>
        <w:rPr>
          <w:rFonts w:ascii="Calibri" w:eastAsia="Times New Roman" w:hAnsi="Calibri" w:cs="Times New Roman"/>
          <w:color w:val="000000"/>
          <w:lang w:bidi="hi-IN"/>
        </w:rPr>
      </w:pPr>
      <w:r w:rsidRPr="0063320A">
        <w:rPr>
          <w:rFonts w:ascii="Arial" w:eastAsia="Times New Roman" w:hAnsi="Arial" w:cs="Arial"/>
          <w:b/>
          <w:bCs/>
          <w:color w:val="000000"/>
          <w:sz w:val="24"/>
          <w:szCs w:val="24"/>
          <w:lang w:bidi="hi-IN"/>
        </w:rPr>
        <w:t>Trade Notice No.02/2013                                                                                                              dated</w:t>
      </w:r>
      <w:proofErr w:type="gramStart"/>
      <w:r w:rsidRPr="0063320A">
        <w:rPr>
          <w:rFonts w:ascii="Arial" w:eastAsia="Times New Roman" w:hAnsi="Arial" w:cs="Arial"/>
          <w:b/>
          <w:bCs/>
          <w:color w:val="000000"/>
          <w:sz w:val="24"/>
          <w:szCs w:val="24"/>
          <w:lang w:bidi="hi-IN"/>
        </w:rPr>
        <w:t>  20</w:t>
      </w:r>
      <w:r w:rsidRPr="0063320A">
        <w:rPr>
          <w:rFonts w:ascii="Arial" w:eastAsia="Times New Roman" w:hAnsi="Arial" w:cs="Arial"/>
          <w:b/>
          <w:bCs/>
          <w:color w:val="000000"/>
          <w:sz w:val="24"/>
          <w:szCs w:val="24"/>
          <w:vertAlign w:val="superscript"/>
          <w:lang w:bidi="hi-IN"/>
        </w:rPr>
        <w:t>th</w:t>
      </w:r>
      <w:proofErr w:type="gramEnd"/>
      <w:r w:rsidRPr="0063320A">
        <w:rPr>
          <w:rFonts w:ascii="Arial" w:eastAsia="Times New Roman" w:hAnsi="Arial" w:cs="Arial"/>
          <w:b/>
          <w:bCs/>
          <w:color w:val="000000"/>
          <w:sz w:val="24"/>
          <w:szCs w:val="24"/>
          <w:lang w:bidi="hi-IN"/>
        </w:rPr>
        <w:t> May,   2013</w:t>
      </w:r>
    </w:p>
    <w:p w:rsidR="0063320A" w:rsidRPr="0063320A" w:rsidRDefault="0063320A" w:rsidP="0063320A">
      <w:pPr>
        <w:spacing w:after="0" w:line="330" w:lineRule="atLeast"/>
        <w:ind w:left="360"/>
        <w:jc w:val="both"/>
        <w:rPr>
          <w:rFonts w:ascii="Calibri" w:eastAsia="Times New Roman" w:hAnsi="Calibri" w:cs="Times New Roman"/>
          <w:color w:val="000000"/>
          <w:lang w:bidi="hi-IN"/>
        </w:rPr>
      </w:pPr>
      <w:r w:rsidRPr="0063320A">
        <w:rPr>
          <w:rFonts w:ascii="Times New Roman" w:eastAsia="Times New Roman" w:hAnsi="Times New Roman" w:cs="Times New Roman"/>
          <w:color w:val="000000"/>
          <w:sz w:val="24"/>
          <w:szCs w:val="24"/>
          <w:lang w:bidi="hi-IN"/>
        </w:rPr>
        <w:t> </w:t>
      </w:r>
    </w:p>
    <w:p w:rsidR="0063320A" w:rsidRPr="0063320A" w:rsidRDefault="0063320A" w:rsidP="0063320A">
      <w:pPr>
        <w:spacing w:after="0" w:line="240" w:lineRule="auto"/>
        <w:ind w:left="360"/>
        <w:jc w:val="both"/>
        <w:rPr>
          <w:rFonts w:ascii="Calibri" w:eastAsia="Times New Roman" w:hAnsi="Calibri" w:cs="Times New Roman"/>
          <w:color w:val="000000"/>
          <w:lang w:bidi="hi-IN"/>
        </w:rPr>
      </w:pPr>
      <w:r w:rsidRPr="0063320A">
        <w:rPr>
          <w:rFonts w:ascii="Times New Roman" w:eastAsia="Times New Roman" w:hAnsi="Times New Roman" w:cs="Times New Roman"/>
          <w:color w:val="000000"/>
          <w:sz w:val="24"/>
          <w:szCs w:val="24"/>
          <w:lang w:bidi="hi-IN"/>
        </w:rPr>
        <w:t>     </w:t>
      </w:r>
    </w:p>
    <w:p w:rsidR="0063320A" w:rsidRPr="0063320A" w:rsidRDefault="0063320A" w:rsidP="0063320A">
      <w:pPr>
        <w:spacing w:after="200" w:line="240" w:lineRule="auto"/>
        <w:ind w:left="360"/>
        <w:jc w:val="both"/>
        <w:rPr>
          <w:rFonts w:ascii="Calibri" w:eastAsia="Times New Roman" w:hAnsi="Calibri" w:cs="Times New Roman"/>
          <w:color w:val="000000"/>
          <w:lang w:bidi="hi-IN"/>
        </w:rPr>
      </w:pPr>
      <w:r w:rsidRPr="0063320A">
        <w:rPr>
          <w:rFonts w:ascii="Times New Roman" w:eastAsia="Times New Roman" w:hAnsi="Times New Roman" w:cs="Times New Roman"/>
          <w:b/>
          <w:bCs/>
          <w:color w:val="000000"/>
          <w:sz w:val="24"/>
          <w:szCs w:val="24"/>
          <w:lang w:bidi="hi-IN"/>
        </w:rPr>
        <w:t>Subject: Constitution of 2</w:t>
      </w:r>
      <w:r w:rsidRPr="0063320A">
        <w:rPr>
          <w:rFonts w:ascii="Times New Roman" w:eastAsia="Times New Roman" w:hAnsi="Times New Roman" w:cs="Times New Roman"/>
          <w:b/>
          <w:bCs/>
          <w:color w:val="000000"/>
          <w:sz w:val="24"/>
          <w:szCs w:val="24"/>
          <w:vertAlign w:val="superscript"/>
          <w:lang w:bidi="hi-IN"/>
        </w:rPr>
        <w:t>nd</w:t>
      </w:r>
      <w:r w:rsidRPr="0063320A">
        <w:rPr>
          <w:rFonts w:ascii="Times New Roman" w:eastAsia="Times New Roman" w:hAnsi="Times New Roman" w:cs="Times New Roman"/>
          <w:b/>
          <w:bCs/>
          <w:color w:val="000000"/>
          <w:sz w:val="24"/>
          <w:szCs w:val="24"/>
          <w:lang w:bidi="hi-IN"/>
        </w:rPr>
        <w:t> Task Force on Transaction Cost</w:t>
      </w:r>
    </w:p>
    <w:p w:rsidR="0063320A" w:rsidRPr="0063320A" w:rsidRDefault="0063320A" w:rsidP="0063320A">
      <w:pPr>
        <w:spacing w:after="200" w:line="240" w:lineRule="auto"/>
        <w:ind w:left="426"/>
        <w:jc w:val="both"/>
        <w:rPr>
          <w:rFonts w:ascii="Calibri" w:eastAsia="Times New Roman" w:hAnsi="Calibri" w:cs="Times New Roman"/>
          <w:color w:val="000000"/>
          <w:lang w:bidi="hi-IN"/>
        </w:rPr>
      </w:pPr>
      <w:r w:rsidRPr="0063320A">
        <w:rPr>
          <w:rFonts w:ascii="Calibri" w:eastAsia="Times New Roman" w:hAnsi="Calibri" w:cs="Times New Roman"/>
          <w:color w:val="000000"/>
          <w:lang w:bidi="hi-IN"/>
        </w:rPr>
        <w:t>1.</w:t>
      </w:r>
      <w:r w:rsidRPr="0063320A">
        <w:rPr>
          <w:rFonts w:ascii="Times New Roman" w:eastAsia="Times New Roman" w:hAnsi="Times New Roman" w:cs="Times New Roman"/>
          <w:color w:val="000000"/>
          <w:sz w:val="14"/>
          <w:szCs w:val="14"/>
          <w:lang w:bidi="hi-IN"/>
        </w:rPr>
        <w:t>     </w:t>
      </w:r>
      <w:r w:rsidRPr="0063320A">
        <w:rPr>
          <w:rFonts w:ascii="Calibri" w:eastAsia="Times New Roman" w:hAnsi="Calibri" w:cs="Times New Roman"/>
          <w:color w:val="000000"/>
          <w:lang w:bidi="hi-IN"/>
        </w:rPr>
        <w:t>In pursuance of the announcement made by Commerce and Industry Minister on 18.4.2013, the Second Task Force on Transaction Cost has been constituted under the Chairmanship of Director General of Foreign Trade under following terms of reference:</w:t>
      </w:r>
    </w:p>
    <w:p w:rsidR="0063320A" w:rsidRPr="0063320A" w:rsidRDefault="0063320A" w:rsidP="0063320A">
      <w:pPr>
        <w:spacing w:after="200" w:line="240" w:lineRule="auto"/>
        <w:ind w:left="426"/>
        <w:jc w:val="both"/>
        <w:rPr>
          <w:rFonts w:ascii="Calibri" w:eastAsia="Times New Roman" w:hAnsi="Calibri" w:cs="Times New Roman"/>
          <w:color w:val="000000"/>
          <w:lang w:bidi="hi-IN"/>
        </w:rPr>
      </w:pPr>
      <w:r w:rsidRPr="0063320A">
        <w:rPr>
          <w:rFonts w:ascii="Calibri" w:eastAsia="Times New Roman" w:hAnsi="Calibri" w:cs="Times New Roman"/>
          <w:color w:val="000000"/>
          <w:lang w:bidi="hi-IN"/>
        </w:rPr>
        <w:t>2.</w:t>
      </w:r>
      <w:r w:rsidRPr="0063320A">
        <w:rPr>
          <w:rFonts w:ascii="Times New Roman" w:eastAsia="Times New Roman" w:hAnsi="Times New Roman" w:cs="Times New Roman"/>
          <w:color w:val="000000"/>
          <w:sz w:val="14"/>
          <w:szCs w:val="14"/>
          <w:lang w:bidi="hi-IN"/>
        </w:rPr>
        <w:t>     </w:t>
      </w:r>
      <w:r w:rsidRPr="0063320A">
        <w:rPr>
          <w:rFonts w:ascii="Calibri" w:eastAsia="Times New Roman" w:hAnsi="Calibri" w:cs="Times New Roman"/>
          <w:color w:val="000000"/>
          <w:lang w:bidi="hi-IN"/>
        </w:rPr>
        <w:t> </w:t>
      </w:r>
    </w:p>
    <w:p w:rsidR="0063320A" w:rsidRPr="0063320A" w:rsidRDefault="0063320A" w:rsidP="0063320A">
      <w:pPr>
        <w:spacing w:after="200" w:line="253" w:lineRule="atLeast"/>
        <w:ind w:left="1440" w:hanging="720"/>
        <w:jc w:val="both"/>
        <w:rPr>
          <w:rFonts w:ascii="Calibri" w:eastAsia="Times New Roman" w:hAnsi="Calibri" w:cs="Times New Roman"/>
          <w:color w:val="000000"/>
          <w:lang w:bidi="hi-IN"/>
        </w:rPr>
      </w:pPr>
      <w:proofErr w:type="spellStart"/>
      <w:r w:rsidRPr="0063320A">
        <w:rPr>
          <w:rFonts w:ascii="Calibri" w:eastAsia="Times New Roman" w:hAnsi="Calibri" w:cs="Times New Roman"/>
          <w:color w:val="000000"/>
          <w:lang w:bidi="hi-IN"/>
        </w:rPr>
        <w:t>i</w:t>
      </w:r>
      <w:proofErr w:type="spellEnd"/>
      <w:r w:rsidRPr="0063320A">
        <w:rPr>
          <w:rFonts w:ascii="Calibri" w:eastAsia="Times New Roman" w:hAnsi="Calibri" w:cs="Times New Roman"/>
          <w:color w:val="000000"/>
          <w:lang w:bidi="hi-IN"/>
        </w:rPr>
        <w:t>.</w:t>
      </w:r>
      <w:r w:rsidRPr="0063320A">
        <w:rPr>
          <w:rFonts w:ascii="Times New Roman" w:eastAsia="Times New Roman" w:hAnsi="Times New Roman" w:cs="Times New Roman"/>
          <w:color w:val="000000"/>
          <w:sz w:val="14"/>
          <w:szCs w:val="14"/>
          <w:lang w:bidi="hi-IN"/>
        </w:rPr>
        <w:t>                     </w:t>
      </w:r>
      <w:r w:rsidRPr="0063320A">
        <w:rPr>
          <w:rFonts w:ascii="Calibri" w:eastAsia="Times New Roman" w:hAnsi="Calibri" w:cs="Times New Roman"/>
          <w:color w:val="000000"/>
          <w:lang w:bidi="hi-IN"/>
        </w:rPr>
        <w:t>To identify reasons for high transaction cost in exports.</w:t>
      </w:r>
    </w:p>
    <w:p w:rsidR="0063320A" w:rsidRPr="0063320A" w:rsidRDefault="0063320A" w:rsidP="0063320A">
      <w:pPr>
        <w:spacing w:after="200" w:line="253" w:lineRule="atLeast"/>
        <w:ind w:left="1440" w:hanging="720"/>
        <w:jc w:val="both"/>
        <w:rPr>
          <w:rFonts w:ascii="Calibri" w:eastAsia="Times New Roman" w:hAnsi="Calibri" w:cs="Times New Roman"/>
          <w:color w:val="000000"/>
          <w:lang w:bidi="hi-IN"/>
        </w:rPr>
      </w:pPr>
      <w:r w:rsidRPr="0063320A">
        <w:rPr>
          <w:rFonts w:ascii="Calibri" w:eastAsia="Times New Roman" w:hAnsi="Calibri" w:cs="Times New Roman"/>
          <w:color w:val="000000"/>
          <w:lang w:bidi="hi-IN"/>
        </w:rPr>
        <w:t>ii.</w:t>
      </w:r>
      <w:r w:rsidRPr="0063320A">
        <w:rPr>
          <w:rFonts w:ascii="Times New Roman" w:eastAsia="Times New Roman" w:hAnsi="Times New Roman" w:cs="Times New Roman"/>
          <w:color w:val="000000"/>
          <w:sz w:val="14"/>
          <w:szCs w:val="14"/>
          <w:lang w:bidi="hi-IN"/>
        </w:rPr>
        <w:t>                   </w:t>
      </w:r>
      <w:r w:rsidRPr="0063320A">
        <w:rPr>
          <w:rFonts w:ascii="Calibri" w:eastAsia="Times New Roman" w:hAnsi="Calibri" w:cs="Times New Roman"/>
          <w:color w:val="000000"/>
          <w:lang w:bidi="hi-IN"/>
        </w:rPr>
        <w:t>To identify areas, where Indian exporters face administrative impediments that lead to increase in transaction cost.</w:t>
      </w:r>
    </w:p>
    <w:p w:rsidR="0063320A" w:rsidRPr="0063320A" w:rsidRDefault="0063320A" w:rsidP="0063320A">
      <w:pPr>
        <w:spacing w:after="200" w:line="253" w:lineRule="atLeast"/>
        <w:ind w:left="1440" w:hanging="720"/>
        <w:jc w:val="both"/>
        <w:rPr>
          <w:rFonts w:ascii="Calibri" w:eastAsia="Times New Roman" w:hAnsi="Calibri" w:cs="Times New Roman"/>
          <w:color w:val="000000"/>
          <w:lang w:bidi="hi-IN"/>
        </w:rPr>
      </w:pPr>
      <w:r w:rsidRPr="0063320A">
        <w:rPr>
          <w:rFonts w:ascii="Calibri" w:eastAsia="Times New Roman" w:hAnsi="Calibri" w:cs="Times New Roman"/>
          <w:color w:val="000000"/>
          <w:lang w:bidi="hi-IN"/>
        </w:rPr>
        <w:t>iii.</w:t>
      </w:r>
      <w:r w:rsidRPr="0063320A">
        <w:rPr>
          <w:rFonts w:ascii="Times New Roman" w:eastAsia="Times New Roman" w:hAnsi="Times New Roman" w:cs="Times New Roman"/>
          <w:color w:val="000000"/>
          <w:sz w:val="14"/>
          <w:szCs w:val="14"/>
          <w:lang w:bidi="hi-IN"/>
        </w:rPr>
        <w:t>                  </w:t>
      </w:r>
      <w:r w:rsidRPr="0063320A">
        <w:rPr>
          <w:rFonts w:ascii="Calibri" w:eastAsia="Times New Roman" w:hAnsi="Calibri" w:cs="Times New Roman"/>
          <w:color w:val="000000"/>
          <w:lang w:bidi="hi-IN"/>
        </w:rPr>
        <w:t>Compare procedural complexities in exports between India and its major competitors.</w:t>
      </w:r>
    </w:p>
    <w:p w:rsidR="0063320A" w:rsidRPr="0063320A" w:rsidRDefault="0063320A" w:rsidP="0063320A">
      <w:pPr>
        <w:spacing w:after="200" w:line="253" w:lineRule="atLeast"/>
        <w:ind w:left="1440" w:hanging="720"/>
        <w:jc w:val="both"/>
        <w:rPr>
          <w:rFonts w:ascii="Calibri" w:eastAsia="Times New Roman" w:hAnsi="Calibri" w:cs="Times New Roman"/>
          <w:color w:val="000000"/>
          <w:lang w:bidi="hi-IN"/>
        </w:rPr>
      </w:pPr>
      <w:r w:rsidRPr="0063320A">
        <w:rPr>
          <w:rFonts w:ascii="Calibri" w:eastAsia="Times New Roman" w:hAnsi="Calibri" w:cs="Times New Roman"/>
          <w:color w:val="000000"/>
          <w:lang w:bidi="hi-IN"/>
        </w:rPr>
        <w:t>iv.</w:t>
      </w:r>
      <w:r w:rsidRPr="0063320A">
        <w:rPr>
          <w:rFonts w:ascii="Times New Roman" w:eastAsia="Times New Roman" w:hAnsi="Times New Roman" w:cs="Times New Roman"/>
          <w:color w:val="000000"/>
          <w:sz w:val="14"/>
          <w:szCs w:val="14"/>
          <w:lang w:bidi="hi-IN"/>
        </w:rPr>
        <w:t>                 </w:t>
      </w:r>
      <w:r w:rsidRPr="0063320A">
        <w:rPr>
          <w:rFonts w:ascii="Calibri" w:eastAsia="Times New Roman" w:hAnsi="Calibri" w:cs="Times New Roman"/>
          <w:color w:val="000000"/>
          <w:lang w:bidi="hi-IN"/>
        </w:rPr>
        <w:t>Suggest guidelines/ steps for removal of procedural complexities drawing from the global best practices.</w:t>
      </w:r>
    </w:p>
    <w:p w:rsidR="0063320A" w:rsidRPr="0063320A" w:rsidRDefault="0063320A" w:rsidP="0063320A">
      <w:pPr>
        <w:spacing w:after="200" w:line="253" w:lineRule="atLeast"/>
        <w:ind w:left="1440" w:hanging="720"/>
        <w:jc w:val="both"/>
        <w:rPr>
          <w:rFonts w:ascii="Calibri" w:eastAsia="Times New Roman" w:hAnsi="Calibri" w:cs="Times New Roman"/>
          <w:color w:val="000000"/>
          <w:lang w:bidi="hi-IN"/>
        </w:rPr>
      </w:pPr>
      <w:r w:rsidRPr="0063320A">
        <w:rPr>
          <w:rFonts w:ascii="Calibri" w:eastAsia="Times New Roman" w:hAnsi="Calibri" w:cs="Times New Roman"/>
          <w:color w:val="000000"/>
          <w:lang w:bidi="hi-IN"/>
        </w:rPr>
        <w:t>v.</w:t>
      </w:r>
      <w:r w:rsidRPr="0063320A">
        <w:rPr>
          <w:rFonts w:ascii="Times New Roman" w:eastAsia="Times New Roman" w:hAnsi="Times New Roman" w:cs="Times New Roman"/>
          <w:color w:val="000000"/>
          <w:sz w:val="14"/>
          <w:szCs w:val="14"/>
          <w:lang w:bidi="hi-IN"/>
        </w:rPr>
        <w:t>                   </w:t>
      </w:r>
      <w:r w:rsidRPr="0063320A">
        <w:rPr>
          <w:rFonts w:ascii="Calibri" w:eastAsia="Times New Roman" w:hAnsi="Calibri" w:cs="Times New Roman"/>
          <w:color w:val="000000"/>
          <w:lang w:bidi="hi-IN"/>
        </w:rPr>
        <w:t>Suggest guidelines/ steps to move towards transparent and increasingly paperless processing through digital platform.</w:t>
      </w:r>
    </w:p>
    <w:p w:rsidR="0063320A" w:rsidRPr="0063320A" w:rsidRDefault="0063320A" w:rsidP="0063320A">
      <w:pPr>
        <w:spacing w:after="200" w:line="253" w:lineRule="atLeast"/>
        <w:ind w:left="360"/>
        <w:jc w:val="both"/>
        <w:rPr>
          <w:rFonts w:ascii="Calibri" w:eastAsia="Times New Roman" w:hAnsi="Calibri" w:cs="Times New Roman"/>
          <w:color w:val="000000"/>
          <w:lang w:bidi="hi-IN"/>
        </w:rPr>
      </w:pPr>
      <w:r w:rsidRPr="0063320A">
        <w:rPr>
          <w:rFonts w:ascii="Calibri" w:eastAsia="Times New Roman" w:hAnsi="Calibri" w:cs="Times New Roman"/>
          <w:color w:val="000000"/>
          <w:lang w:bidi="hi-IN"/>
        </w:rPr>
        <w:t>2.                    Task Force will submit report in six months.</w:t>
      </w:r>
    </w:p>
    <w:p w:rsidR="0063320A" w:rsidRPr="0063320A" w:rsidRDefault="0063320A" w:rsidP="0063320A">
      <w:pPr>
        <w:spacing w:after="200" w:line="240" w:lineRule="auto"/>
        <w:ind w:left="360"/>
        <w:jc w:val="both"/>
        <w:rPr>
          <w:rFonts w:ascii="Calibri" w:eastAsia="Times New Roman" w:hAnsi="Calibri" w:cs="Times New Roman"/>
          <w:color w:val="000000"/>
          <w:lang w:bidi="hi-IN"/>
        </w:rPr>
      </w:pPr>
      <w:r w:rsidRPr="0063320A">
        <w:rPr>
          <w:rFonts w:ascii="Calibri" w:eastAsia="Times New Roman" w:hAnsi="Calibri" w:cs="Times New Roman"/>
          <w:color w:val="000000"/>
          <w:lang w:bidi="hi-IN"/>
        </w:rPr>
        <w:t>3.                    All stakeholders, administrative Ministries / Departments of Government of India/ State Governments and Trade &amp; Industry Bodies are invited to send suggestions for consideration of the task force at </w:t>
      </w:r>
      <w:r w:rsidRPr="0063320A">
        <w:rPr>
          <w:rFonts w:ascii="Calibri" w:eastAsia="Times New Roman" w:hAnsi="Calibri" w:cs="Times New Roman"/>
          <w:b/>
          <w:bCs/>
          <w:color w:val="000000"/>
          <w:u w:val="single"/>
          <w:lang w:bidi="hi-IN"/>
        </w:rPr>
        <w:t>transactioncost@nic.in</w:t>
      </w:r>
      <w:r w:rsidRPr="0063320A">
        <w:rPr>
          <w:rFonts w:ascii="Calibri" w:eastAsia="Times New Roman" w:hAnsi="Calibri" w:cs="Times New Roman"/>
          <w:b/>
          <w:bCs/>
          <w:color w:val="000000"/>
          <w:lang w:bidi="hi-IN"/>
        </w:rPr>
        <w:t>.  </w:t>
      </w:r>
      <w:r w:rsidRPr="0063320A">
        <w:rPr>
          <w:rFonts w:ascii="Calibri" w:eastAsia="Times New Roman" w:hAnsi="Calibri" w:cs="Times New Roman"/>
          <w:color w:val="000000"/>
          <w:lang w:bidi="hi-IN"/>
        </w:rPr>
        <w:t>Suggestions can be sent preferably by 17.6.2013</w:t>
      </w:r>
    </w:p>
    <w:p w:rsidR="0063320A" w:rsidRPr="0063320A" w:rsidRDefault="0063320A" w:rsidP="0063320A">
      <w:pPr>
        <w:spacing w:after="0" w:line="240" w:lineRule="auto"/>
        <w:ind w:left="360"/>
        <w:jc w:val="right"/>
        <w:rPr>
          <w:rFonts w:ascii="Calibri" w:eastAsia="Times New Roman" w:hAnsi="Calibri" w:cs="Times New Roman"/>
          <w:color w:val="000000"/>
          <w:lang w:bidi="hi-IN"/>
        </w:rPr>
      </w:pPr>
      <w:r w:rsidRPr="0063320A">
        <w:rPr>
          <w:rFonts w:ascii="Times New Roman" w:eastAsia="Times New Roman" w:hAnsi="Times New Roman" w:cs="Times New Roman"/>
          <w:color w:val="000000"/>
          <w:sz w:val="24"/>
          <w:szCs w:val="24"/>
          <w:lang w:bidi="hi-IN"/>
        </w:rPr>
        <w:t> </w:t>
      </w:r>
    </w:p>
    <w:p w:rsidR="0063320A" w:rsidRPr="0063320A" w:rsidRDefault="0063320A" w:rsidP="0063320A">
      <w:pPr>
        <w:spacing w:after="0" w:line="240" w:lineRule="auto"/>
        <w:ind w:left="360"/>
        <w:jc w:val="right"/>
        <w:rPr>
          <w:rFonts w:ascii="Calibri" w:eastAsia="Times New Roman" w:hAnsi="Calibri" w:cs="Times New Roman"/>
          <w:color w:val="000000"/>
          <w:lang w:bidi="hi-IN"/>
        </w:rPr>
      </w:pPr>
      <w:r w:rsidRPr="0063320A">
        <w:rPr>
          <w:rFonts w:ascii="Times New Roman" w:eastAsia="Times New Roman" w:hAnsi="Times New Roman" w:cs="Times New Roman"/>
          <w:color w:val="000000"/>
          <w:sz w:val="24"/>
          <w:szCs w:val="24"/>
          <w:lang w:bidi="hi-IN"/>
        </w:rPr>
        <w:t> (Ajay Srivastava)</w:t>
      </w:r>
    </w:p>
    <w:p w:rsidR="0063320A" w:rsidRPr="0063320A" w:rsidRDefault="0063320A" w:rsidP="0063320A">
      <w:pPr>
        <w:spacing w:after="0" w:line="240" w:lineRule="auto"/>
        <w:ind w:left="360"/>
        <w:jc w:val="right"/>
        <w:rPr>
          <w:rFonts w:ascii="Calibri" w:eastAsia="Times New Roman" w:hAnsi="Calibri" w:cs="Times New Roman"/>
          <w:color w:val="000000"/>
          <w:lang w:bidi="hi-IN"/>
        </w:rPr>
      </w:pPr>
      <w:r w:rsidRPr="0063320A">
        <w:rPr>
          <w:rFonts w:ascii="Times New Roman" w:eastAsia="Times New Roman" w:hAnsi="Times New Roman" w:cs="Times New Roman"/>
          <w:color w:val="000000"/>
          <w:sz w:val="24"/>
          <w:szCs w:val="24"/>
          <w:lang w:bidi="hi-IN"/>
        </w:rPr>
        <w:t>Joint Director General of Foreign Trade</w:t>
      </w:r>
    </w:p>
    <w:p w:rsidR="0063320A" w:rsidRPr="0063320A" w:rsidRDefault="0063320A" w:rsidP="0063320A">
      <w:pPr>
        <w:spacing w:after="0" w:line="240" w:lineRule="auto"/>
        <w:ind w:left="360"/>
        <w:jc w:val="right"/>
        <w:rPr>
          <w:rFonts w:ascii="Calibri" w:eastAsia="Times New Roman" w:hAnsi="Calibri" w:cs="Times New Roman"/>
          <w:color w:val="000000"/>
          <w:lang w:bidi="hi-IN"/>
        </w:rPr>
      </w:pPr>
      <w:r w:rsidRPr="0063320A">
        <w:rPr>
          <w:rFonts w:ascii="Times New Roman" w:eastAsia="Times New Roman" w:hAnsi="Times New Roman" w:cs="Times New Roman"/>
          <w:color w:val="000000"/>
          <w:sz w:val="24"/>
          <w:szCs w:val="24"/>
          <w:lang w:bidi="hi-IN"/>
        </w:rPr>
        <w:t>Email: sajay@nic.in</w:t>
      </w:r>
    </w:p>
    <w:p w:rsidR="009C36C9" w:rsidRPr="0063320A" w:rsidRDefault="009C36C9" w:rsidP="0063320A">
      <w:bookmarkStart w:id="0" w:name="_GoBack"/>
      <w:bookmarkEnd w:id="0"/>
    </w:p>
    <w:sectPr w:rsidR="009C36C9" w:rsidRPr="0063320A" w:rsidSect="00AB5372">
      <w:pgSz w:w="12240" w:h="15840"/>
      <w:pgMar w:top="1440" w:right="810" w:bottom="14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00007843"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372"/>
    <w:rsid w:val="000237C2"/>
    <w:rsid w:val="00036E2B"/>
    <w:rsid w:val="000C42B3"/>
    <w:rsid w:val="000E4BD8"/>
    <w:rsid w:val="00165BBF"/>
    <w:rsid w:val="00533F4A"/>
    <w:rsid w:val="0063320A"/>
    <w:rsid w:val="006F0A77"/>
    <w:rsid w:val="0074799A"/>
    <w:rsid w:val="007830C6"/>
    <w:rsid w:val="00822934"/>
    <w:rsid w:val="00873A8F"/>
    <w:rsid w:val="0090517F"/>
    <w:rsid w:val="009C0522"/>
    <w:rsid w:val="009C36C9"/>
    <w:rsid w:val="00AB5372"/>
    <w:rsid w:val="00AB62D3"/>
    <w:rsid w:val="00B60895"/>
    <w:rsid w:val="00B621D7"/>
    <w:rsid w:val="00B72065"/>
    <w:rsid w:val="00CE4A17"/>
    <w:rsid w:val="00D416D7"/>
    <w:rsid w:val="00D57505"/>
    <w:rsid w:val="00E913B7"/>
    <w:rsid w:val="00FE4DF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A602B-7778-424F-A573-5B2AEE0B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0A77"/>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B5372"/>
  </w:style>
  <w:style w:type="character" w:styleId="Hyperlink">
    <w:name w:val="Hyperlink"/>
    <w:basedOn w:val="DefaultParagraphFont"/>
    <w:uiPriority w:val="99"/>
    <w:semiHidden/>
    <w:unhideWhenUsed/>
    <w:rsid w:val="00AB5372"/>
    <w:rPr>
      <w:color w:val="0000FF"/>
      <w:u w:val="single"/>
    </w:rPr>
  </w:style>
  <w:style w:type="paragraph" w:styleId="NormalWeb">
    <w:name w:val="Normal (Web)"/>
    <w:basedOn w:val="Normal"/>
    <w:uiPriority w:val="99"/>
    <w:semiHidden/>
    <w:unhideWhenUsed/>
    <w:rsid w:val="00B60895"/>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spelle">
    <w:name w:val="spelle"/>
    <w:basedOn w:val="DefaultParagraphFont"/>
    <w:rsid w:val="00B60895"/>
  </w:style>
  <w:style w:type="character" w:customStyle="1" w:styleId="grame">
    <w:name w:val="grame"/>
    <w:basedOn w:val="DefaultParagraphFont"/>
    <w:rsid w:val="00FE4DF1"/>
  </w:style>
  <w:style w:type="paragraph" w:customStyle="1" w:styleId="default">
    <w:name w:val="default"/>
    <w:basedOn w:val="Normal"/>
    <w:rsid w:val="00FE4DF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FollowedHyperlink">
    <w:name w:val="FollowedHyperlink"/>
    <w:basedOn w:val="DefaultParagraphFont"/>
    <w:uiPriority w:val="99"/>
    <w:semiHidden/>
    <w:unhideWhenUsed/>
    <w:rsid w:val="00036E2B"/>
    <w:rPr>
      <w:color w:val="800080"/>
      <w:u w:val="single"/>
    </w:rPr>
  </w:style>
  <w:style w:type="character" w:customStyle="1" w:styleId="shorttext">
    <w:name w:val="shorttext"/>
    <w:basedOn w:val="DefaultParagraphFont"/>
    <w:rsid w:val="00D57505"/>
  </w:style>
  <w:style w:type="character" w:customStyle="1" w:styleId="hps">
    <w:name w:val="hps"/>
    <w:basedOn w:val="DefaultParagraphFont"/>
    <w:rsid w:val="00D57505"/>
  </w:style>
  <w:style w:type="character" w:styleId="Strong">
    <w:name w:val="Strong"/>
    <w:basedOn w:val="DefaultParagraphFont"/>
    <w:uiPriority w:val="22"/>
    <w:qFormat/>
    <w:rsid w:val="00D57505"/>
    <w:rPr>
      <w:b/>
      <w:bCs/>
    </w:rPr>
  </w:style>
  <w:style w:type="character" w:customStyle="1" w:styleId="shorttext0">
    <w:name w:val="short_text"/>
    <w:basedOn w:val="DefaultParagraphFont"/>
    <w:rsid w:val="00D57505"/>
  </w:style>
  <w:style w:type="paragraph" w:styleId="NoSpacing">
    <w:name w:val="No Spacing"/>
    <w:basedOn w:val="Normal"/>
    <w:uiPriority w:val="1"/>
    <w:qFormat/>
    <w:rsid w:val="00B621D7"/>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ListParagraph">
    <w:name w:val="List Paragraph"/>
    <w:basedOn w:val="Normal"/>
    <w:uiPriority w:val="34"/>
    <w:qFormat/>
    <w:rsid w:val="00CE4A17"/>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Heading1Char">
    <w:name w:val="Heading 1 Char"/>
    <w:basedOn w:val="DefaultParagraphFont"/>
    <w:link w:val="Heading1"/>
    <w:uiPriority w:val="9"/>
    <w:rsid w:val="006F0A77"/>
    <w:rPr>
      <w:rFonts w:ascii="Times New Roman" w:eastAsia="Times New Roman" w:hAnsi="Times New Roman" w:cs="Times New Roman"/>
      <w:b/>
      <w:bCs/>
      <w:kern w:val="36"/>
      <w:sz w:val="48"/>
      <w:szCs w:val="4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6003">
      <w:bodyDiv w:val="1"/>
      <w:marLeft w:val="0"/>
      <w:marRight w:val="0"/>
      <w:marTop w:val="0"/>
      <w:marBottom w:val="0"/>
      <w:divBdr>
        <w:top w:val="none" w:sz="0" w:space="0" w:color="auto"/>
        <w:left w:val="none" w:sz="0" w:space="0" w:color="auto"/>
        <w:bottom w:val="none" w:sz="0" w:space="0" w:color="auto"/>
        <w:right w:val="none" w:sz="0" w:space="0" w:color="auto"/>
      </w:divBdr>
    </w:div>
    <w:div w:id="118378892">
      <w:bodyDiv w:val="1"/>
      <w:marLeft w:val="0"/>
      <w:marRight w:val="0"/>
      <w:marTop w:val="0"/>
      <w:marBottom w:val="0"/>
      <w:divBdr>
        <w:top w:val="none" w:sz="0" w:space="0" w:color="auto"/>
        <w:left w:val="none" w:sz="0" w:space="0" w:color="auto"/>
        <w:bottom w:val="none" w:sz="0" w:space="0" w:color="auto"/>
        <w:right w:val="none" w:sz="0" w:space="0" w:color="auto"/>
      </w:divBdr>
    </w:div>
    <w:div w:id="158542793">
      <w:bodyDiv w:val="1"/>
      <w:marLeft w:val="0"/>
      <w:marRight w:val="0"/>
      <w:marTop w:val="0"/>
      <w:marBottom w:val="0"/>
      <w:divBdr>
        <w:top w:val="none" w:sz="0" w:space="0" w:color="auto"/>
        <w:left w:val="none" w:sz="0" w:space="0" w:color="auto"/>
        <w:bottom w:val="none" w:sz="0" w:space="0" w:color="auto"/>
        <w:right w:val="none" w:sz="0" w:space="0" w:color="auto"/>
      </w:divBdr>
      <w:divsChild>
        <w:div w:id="1493596003">
          <w:marLeft w:val="0"/>
          <w:marRight w:val="0"/>
          <w:marTop w:val="0"/>
          <w:marBottom w:val="0"/>
          <w:divBdr>
            <w:top w:val="none" w:sz="0" w:space="0" w:color="auto"/>
            <w:left w:val="none" w:sz="0" w:space="0" w:color="auto"/>
            <w:bottom w:val="none" w:sz="0" w:space="0" w:color="auto"/>
            <w:right w:val="none" w:sz="0" w:space="0" w:color="auto"/>
          </w:divBdr>
          <w:divsChild>
            <w:div w:id="100296880">
              <w:marLeft w:val="0"/>
              <w:marRight w:val="0"/>
              <w:marTop w:val="0"/>
              <w:marBottom w:val="0"/>
              <w:divBdr>
                <w:top w:val="none" w:sz="0" w:space="0" w:color="auto"/>
                <w:left w:val="none" w:sz="0" w:space="0" w:color="auto"/>
                <w:bottom w:val="none" w:sz="0" w:space="0" w:color="auto"/>
                <w:right w:val="none" w:sz="0" w:space="0" w:color="auto"/>
              </w:divBdr>
            </w:div>
          </w:divsChild>
        </w:div>
        <w:div w:id="574357972">
          <w:marLeft w:val="0"/>
          <w:marRight w:val="0"/>
          <w:marTop w:val="0"/>
          <w:marBottom w:val="0"/>
          <w:divBdr>
            <w:top w:val="none" w:sz="0" w:space="0" w:color="auto"/>
            <w:left w:val="none" w:sz="0" w:space="0" w:color="auto"/>
            <w:bottom w:val="none" w:sz="0" w:space="0" w:color="auto"/>
            <w:right w:val="none" w:sz="0" w:space="0" w:color="auto"/>
          </w:divBdr>
          <w:divsChild>
            <w:div w:id="1917981775">
              <w:marLeft w:val="0"/>
              <w:marRight w:val="0"/>
              <w:marTop w:val="0"/>
              <w:marBottom w:val="0"/>
              <w:divBdr>
                <w:top w:val="none" w:sz="0" w:space="0" w:color="auto"/>
                <w:left w:val="none" w:sz="0" w:space="0" w:color="auto"/>
                <w:bottom w:val="none" w:sz="0" w:space="0" w:color="auto"/>
                <w:right w:val="none" w:sz="0" w:space="0" w:color="auto"/>
              </w:divBdr>
            </w:div>
          </w:divsChild>
        </w:div>
        <w:div w:id="894005053">
          <w:marLeft w:val="0"/>
          <w:marRight w:val="0"/>
          <w:marTop w:val="0"/>
          <w:marBottom w:val="0"/>
          <w:divBdr>
            <w:top w:val="none" w:sz="0" w:space="0" w:color="auto"/>
            <w:left w:val="none" w:sz="0" w:space="0" w:color="auto"/>
            <w:bottom w:val="none" w:sz="0" w:space="0" w:color="auto"/>
            <w:right w:val="none" w:sz="0" w:space="0" w:color="auto"/>
          </w:divBdr>
          <w:divsChild>
            <w:div w:id="41640471">
              <w:marLeft w:val="0"/>
              <w:marRight w:val="0"/>
              <w:marTop w:val="0"/>
              <w:marBottom w:val="0"/>
              <w:divBdr>
                <w:top w:val="none" w:sz="0" w:space="0" w:color="auto"/>
                <w:left w:val="none" w:sz="0" w:space="0" w:color="auto"/>
                <w:bottom w:val="none" w:sz="0" w:space="0" w:color="auto"/>
                <w:right w:val="none" w:sz="0" w:space="0" w:color="auto"/>
              </w:divBdr>
            </w:div>
          </w:divsChild>
        </w:div>
        <w:div w:id="140462554">
          <w:marLeft w:val="0"/>
          <w:marRight w:val="0"/>
          <w:marTop w:val="0"/>
          <w:marBottom w:val="0"/>
          <w:divBdr>
            <w:top w:val="none" w:sz="0" w:space="0" w:color="auto"/>
            <w:left w:val="none" w:sz="0" w:space="0" w:color="auto"/>
            <w:bottom w:val="none" w:sz="0" w:space="0" w:color="auto"/>
            <w:right w:val="none" w:sz="0" w:space="0" w:color="auto"/>
          </w:divBdr>
          <w:divsChild>
            <w:div w:id="583298446">
              <w:marLeft w:val="0"/>
              <w:marRight w:val="0"/>
              <w:marTop w:val="0"/>
              <w:marBottom w:val="0"/>
              <w:divBdr>
                <w:top w:val="none" w:sz="0" w:space="0" w:color="auto"/>
                <w:left w:val="none" w:sz="0" w:space="0" w:color="auto"/>
                <w:bottom w:val="none" w:sz="0" w:space="0" w:color="auto"/>
                <w:right w:val="none" w:sz="0" w:space="0" w:color="auto"/>
              </w:divBdr>
            </w:div>
          </w:divsChild>
        </w:div>
        <w:div w:id="449974180">
          <w:marLeft w:val="0"/>
          <w:marRight w:val="0"/>
          <w:marTop w:val="0"/>
          <w:marBottom w:val="0"/>
          <w:divBdr>
            <w:top w:val="none" w:sz="0" w:space="0" w:color="auto"/>
            <w:left w:val="none" w:sz="0" w:space="0" w:color="auto"/>
            <w:bottom w:val="none" w:sz="0" w:space="0" w:color="auto"/>
            <w:right w:val="none" w:sz="0" w:space="0" w:color="auto"/>
          </w:divBdr>
          <w:divsChild>
            <w:div w:id="1603954859">
              <w:marLeft w:val="0"/>
              <w:marRight w:val="0"/>
              <w:marTop w:val="0"/>
              <w:marBottom w:val="0"/>
              <w:divBdr>
                <w:top w:val="none" w:sz="0" w:space="0" w:color="auto"/>
                <w:left w:val="none" w:sz="0" w:space="0" w:color="auto"/>
                <w:bottom w:val="none" w:sz="0" w:space="0" w:color="auto"/>
                <w:right w:val="none" w:sz="0" w:space="0" w:color="auto"/>
              </w:divBdr>
            </w:div>
          </w:divsChild>
        </w:div>
        <w:div w:id="2004774660">
          <w:marLeft w:val="0"/>
          <w:marRight w:val="0"/>
          <w:marTop w:val="0"/>
          <w:marBottom w:val="0"/>
          <w:divBdr>
            <w:top w:val="none" w:sz="0" w:space="0" w:color="auto"/>
            <w:left w:val="none" w:sz="0" w:space="0" w:color="auto"/>
            <w:bottom w:val="none" w:sz="0" w:space="0" w:color="auto"/>
            <w:right w:val="none" w:sz="0" w:space="0" w:color="auto"/>
          </w:divBdr>
          <w:divsChild>
            <w:div w:id="145097101">
              <w:marLeft w:val="0"/>
              <w:marRight w:val="0"/>
              <w:marTop w:val="0"/>
              <w:marBottom w:val="0"/>
              <w:divBdr>
                <w:top w:val="none" w:sz="0" w:space="0" w:color="auto"/>
                <w:left w:val="none" w:sz="0" w:space="0" w:color="auto"/>
                <w:bottom w:val="none" w:sz="0" w:space="0" w:color="auto"/>
                <w:right w:val="none" w:sz="0" w:space="0" w:color="auto"/>
              </w:divBdr>
            </w:div>
          </w:divsChild>
        </w:div>
        <w:div w:id="1188451550">
          <w:marLeft w:val="0"/>
          <w:marRight w:val="0"/>
          <w:marTop w:val="0"/>
          <w:marBottom w:val="0"/>
          <w:divBdr>
            <w:top w:val="none" w:sz="0" w:space="0" w:color="auto"/>
            <w:left w:val="none" w:sz="0" w:space="0" w:color="auto"/>
            <w:bottom w:val="none" w:sz="0" w:space="0" w:color="auto"/>
            <w:right w:val="none" w:sz="0" w:space="0" w:color="auto"/>
          </w:divBdr>
          <w:divsChild>
            <w:div w:id="3911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28214">
      <w:bodyDiv w:val="1"/>
      <w:marLeft w:val="0"/>
      <w:marRight w:val="0"/>
      <w:marTop w:val="0"/>
      <w:marBottom w:val="0"/>
      <w:divBdr>
        <w:top w:val="none" w:sz="0" w:space="0" w:color="auto"/>
        <w:left w:val="none" w:sz="0" w:space="0" w:color="auto"/>
        <w:bottom w:val="none" w:sz="0" w:space="0" w:color="auto"/>
        <w:right w:val="none" w:sz="0" w:space="0" w:color="auto"/>
      </w:divBdr>
    </w:div>
    <w:div w:id="278531100">
      <w:bodyDiv w:val="1"/>
      <w:marLeft w:val="0"/>
      <w:marRight w:val="0"/>
      <w:marTop w:val="0"/>
      <w:marBottom w:val="0"/>
      <w:divBdr>
        <w:top w:val="none" w:sz="0" w:space="0" w:color="auto"/>
        <w:left w:val="none" w:sz="0" w:space="0" w:color="auto"/>
        <w:bottom w:val="none" w:sz="0" w:space="0" w:color="auto"/>
        <w:right w:val="none" w:sz="0" w:space="0" w:color="auto"/>
      </w:divBdr>
    </w:div>
    <w:div w:id="311180246">
      <w:bodyDiv w:val="1"/>
      <w:marLeft w:val="0"/>
      <w:marRight w:val="0"/>
      <w:marTop w:val="0"/>
      <w:marBottom w:val="0"/>
      <w:divBdr>
        <w:top w:val="none" w:sz="0" w:space="0" w:color="auto"/>
        <w:left w:val="none" w:sz="0" w:space="0" w:color="auto"/>
        <w:bottom w:val="none" w:sz="0" w:space="0" w:color="auto"/>
        <w:right w:val="none" w:sz="0" w:space="0" w:color="auto"/>
      </w:divBdr>
    </w:div>
    <w:div w:id="330452206">
      <w:bodyDiv w:val="1"/>
      <w:marLeft w:val="0"/>
      <w:marRight w:val="0"/>
      <w:marTop w:val="0"/>
      <w:marBottom w:val="0"/>
      <w:divBdr>
        <w:top w:val="none" w:sz="0" w:space="0" w:color="auto"/>
        <w:left w:val="none" w:sz="0" w:space="0" w:color="auto"/>
        <w:bottom w:val="none" w:sz="0" w:space="0" w:color="auto"/>
        <w:right w:val="none" w:sz="0" w:space="0" w:color="auto"/>
      </w:divBdr>
    </w:div>
    <w:div w:id="413357688">
      <w:bodyDiv w:val="1"/>
      <w:marLeft w:val="0"/>
      <w:marRight w:val="0"/>
      <w:marTop w:val="0"/>
      <w:marBottom w:val="0"/>
      <w:divBdr>
        <w:top w:val="none" w:sz="0" w:space="0" w:color="auto"/>
        <w:left w:val="none" w:sz="0" w:space="0" w:color="auto"/>
        <w:bottom w:val="none" w:sz="0" w:space="0" w:color="auto"/>
        <w:right w:val="none" w:sz="0" w:space="0" w:color="auto"/>
      </w:divBdr>
    </w:div>
    <w:div w:id="436290101">
      <w:bodyDiv w:val="1"/>
      <w:marLeft w:val="0"/>
      <w:marRight w:val="0"/>
      <w:marTop w:val="0"/>
      <w:marBottom w:val="0"/>
      <w:divBdr>
        <w:top w:val="none" w:sz="0" w:space="0" w:color="auto"/>
        <w:left w:val="none" w:sz="0" w:space="0" w:color="auto"/>
        <w:bottom w:val="none" w:sz="0" w:space="0" w:color="auto"/>
        <w:right w:val="none" w:sz="0" w:space="0" w:color="auto"/>
      </w:divBdr>
    </w:div>
    <w:div w:id="437868145">
      <w:bodyDiv w:val="1"/>
      <w:marLeft w:val="0"/>
      <w:marRight w:val="0"/>
      <w:marTop w:val="0"/>
      <w:marBottom w:val="0"/>
      <w:divBdr>
        <w:top w:val="none" w:sz="0" w:space="0" w:color="auto"/>
        <w:left w:val="none" w:sz="0" w:space="0" w:color="auto"/>
        <w:bottom w:val="none" w:sz="0" w:space="0" w:color="auto"/>
        <w:right w:val="none" w:sz="0" w:space="0" w:color="auto"/>
      </w:divBdr>
    </w:div>
    <w:div w:id="644896275">
      <w:bodyDiv w:val="1"/>
      <w:marLeft w:val="0"/>
      <w:marRight w:val="0"/>
      <w:marTop w:val="0"/>
      <w:marBottom w:val="0"/>
      <w:divBdr>
        <w:top w:val="none" w:sz="0" w:space="0" w:color="auto"/>
        <w:left w:val="none" w:sz="0" w:space="0" w:color="auto"/>
        <w:bottom w:val="none" w:sz="0" w:space="0" w:color="auto"/>
        <w:right w:val="none" w:sz="0" w:space="0" w:color="auto"/>
      </w:divBdr>
    </w:div>
    <w:div w:id="688218177">
      <w:bodyDiv w:val="1"/>
      <w:marLeft w:val="0"/>
      <w:marRight w:val="0"/>
      <w:marTop w:val="0"/>
      <w:marBottom w:val="0"/>
      <w:divBdr>
        <w:top w:val="none" w:sz="0" w:space="0" w:color="auto"/>
        <w:left w:val="none" w:sz="0" w:space="0" w:color="auto"/>
        <w:bottom w:val="none" w:sz="0" w:space="0" w:color="auto"/>
        <w:right w:val="none" w:sz="0" w:space="0" w:color="auto"/>
      </w:divBdr>
    </w:div>
    <w:div w:id="705719282">
      <w:bodyDiv w:val="1"/>
      <w:marLeft w:val="0"/>
      <w:marRight w:val="0"/>
      <w:marTop w:val="0"/>
      <w:marBottom w:val="0"/>
      <w:divBdr>
        <w:top w:val="none" w:sz="0" w:space="0" w:color="auto"/>
        <w:left w:val="none" w:sz="0" w:space="0" w:color="auto"/>
        <w:bottom w:val="none" w:sz="0" w:space="0" w:color="auto"/>
        <w:right w:val="none" w:sz="0" w:space="0" w:color="auto"/>
      </w:divBdr>
    </w:div>
    <w:div w:id="940801679">
      <w:bodyDiv w:val="1"/>
      <w:marLeft w:val="0"/>
      <w:marRight w:val="0"/>
      <w:marTop w:val="0"/>
      <w:marBottom w:val="0"/>
      <w:divBdr>
        <w:top w:val="none" w:sz="0" w:space="0" w:color="auto"/>
        <w:left w:val="none" w:sz="0" w:space="0" w:color="auto"/>
        <w:bottom w:val="none" w:sz="0" w:space="0" w:color="auto"/>
        <w:right w:val="none" w:sz="0" w:space="0" w:color="auto"/>
      </w:divBdr>
    </w:div>
    <w:div w:id="1186940957">
      <w:bodyDiv w:val="1"/>
      <w:marLeft w:val="0"/>
      <w:marRight w:val="0"/>
      <w:marTop w:val="0"/>
      <w:marBottom w:val="0"/>
      <w:divBdr>
        <w:top w:val="none" w:sz="0" w:space="0" w:color="auto"/>
        <w:left w:val="none" w:sz="0" w:space="0" w:color="auto"/>
        <w:bottom w:val="none" w:sz="0" w:space="0" w:color="auto"/>
        <w:right w:val="none" w:sz="0" w:space="0" w:color="auto"/>
      </w:divBdr>
    </w:div>
    <w:div w:id="1204366842">
      <w:bodyDiv w:val="1"/>
      <w:marLeft w:val="0"/>
      <w:marRight w:val="0"/>
      <w:marTop w:val="0"/>
      <w:marBottom w:val="0"/>
      <w:divBdr>
        <w:top w:val="none" w:sz="0" w:space="0" w:color="auto"/>
        <w:left w:val="none" w:sz="0" w:space="0" w:color="auto"/>
        <w:bottom w:val="none" w:sz="0" w:space="0" w:color="auto"/>
        <w:right w:val="none" w:sz="0" w:space="0" w:color="auto"/>
      </w:divBdr>
    </w:div>
    <w:div w:id="1230077718">
      <w:bodyDiv w:val="1"/>
      <w:marLeft w:val="0"/>
      <w:marRight w:val="0"/>
      <w:marTop w:val="0"/>
      <w:marBottom w:val="0"/>
      <w:divBdr>
        <w:top w:val="none" w:sz="0" w:space="0" w:color="auto"/>
        <w:left w:val="none" w:sz="0" w:space="0" w:color="auto"/>
        <w:bottom w:val="none" w:sz="0" w:space="0" w:color="auto"/>
        <w:right w:val="none" w:sz="0" w:space="0" w:color="auto"/>
      </w:divBdr>
    </w:div>
    <w:div w:id="1310014986">
      <w:bodyDiv w:val="1"/>
      <w:marLeft w:val="0"/>
      <w:marRight w:val="0"/>
      <w:marTop w:val="0"/>
      <w:marBottom w:val="0"/>
      <w:divBdr>
        <w:top w:val="none" w:sz="0" w:space="0" w:color="auto"/>
        <w:left w:val="none" w:sz="0" w:space="0" w:color="auto"/>
        <w:bottom w:val="none" w:sz="0" w:space="0" w:color="auto"/>
        <w:right w:val="none" w:sz="0" w:space="0" w:color="auto"/>
      </w:divBdr>
    </w:div>
    <w:div w:id="1483497627">
      <w:bodyDiv w:val="1"/>
      <w:marLeft w:val="0"/>
      <w:marRight w:val="0"/>
      <w:marTop w:val="0"/>
      <w:marBottom w:val="0"/>
      <w:divBdr>
        <w:top w:val="none" w:sz="0" w:space="0" w:color="auto"/>
        <w:left w:val="none" w:sz="0" w:space="0" w:color="auto"/>
        <w:bottom w:val="none" w:sz="0" w:space="0" w:color="auto"/>
        <w:right w:val="none" w:sz="0" w:space="0" w:color="auto"/>
      </w:divBdr>
    </w:div>
    <w:div w:id="1629049949">
      <w:bodyDiv w:val="1"/>
      <w:marLeft w:val="0"/>
      <w:marRight w:val="0"/>
      <w:marTop w:val="0"/>
      <w:marBottom w:val="0"/>
      <w:divBdr>
        <w:top w:val="none" w:sz="0" w:space="0" w:color="auto"/>
        <w:left w:val="none" w:sz="0" w:space="0" w:color="auto"/>
        <w:bottom w:val="none" w:sz="0" w:space="0" w:color="auto"/>
        <w:right w:val="none" w:sz="0" w:space="0" w:color="auto"/>
      </w:divBdr>
    </w:div>
    <w:div w:id="1659848553">
      <w:bodyDiv w:val="1"/>
      <w:marLeft w:val="0"/>
      <w:marRight w:val="0"/>
      <w:marTop w:val="0"/>
      <w:marBottom w:val="0"/>
      <w:divBdr>
        <w:top w:val="none" w:sz="0" w:space="0" w:color="auto"/>
        <w:left w:val="none" w:sz="0" w:space="0" w:color="auto"/>
        <w:bottom w:val="none" w:sz="0" w:space="0" w:color="auto"/>
        <w:right w:val="none" w:sz="0" w:space="0" w:color="auto"/>
      </w:divBdr>
    </w:div>
    <w:div w:id="1930460899">
      <w:bodyDiv w:val="1"/>
      <w:marLeft w:val="0"/>
      <w:marRight w:val="0"/>
      <w:marTop w:val="0"/>
      <w:marBottom w:val="0"/>
      <w:divBdr>
        <w:top w:val="none" w:sz="0" w:space="0" w:color="auto"/>
        <w:left w:val="none" w:sz="0" w:space="0" w:color="auto"/>
        <w:bottom w:val="none" w:sz="0" w:space="0" w:color="auto"/>
        <w:right w:val="none" w:sz="0" w:space="0" w:color="auto"/>
      </w:divBdr>
    </w:div>
    <w:div w:id="1987659914">
      <w:bodyDiv w:val="1"/>
      <w:marLeft w:val="0"/>
      <w:marRight w:val="0"/>
      <w:marTop w:val="0"/>
      <w:marBottom w:val="0"/>
      <w:divBdr>
        <w:top w:val="none" w:sz="0" w:space="0" w:color="auto"/>
        <w:left w:val="none" w:sz="0" w:space="0" w:color="auto"/>
        <w:bottom w:val="none" w:sz="0" w:space="0" w:color="auto"/>
        <w:right w:val="none" w:sz="0" w:space="0" w:color="auto"/>
      </w:divBdr>
    </w:div>
    <w:div w:id="204944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Uneecops</dc:creator>
  <cp:keywords/>
  <dc:description/>
  <cp:lastModifiedBy>Uneecops</cp:lastModifiedBy>
  <cp:revision>2</cp:revision>
  <dcterms:created xsi:type="dcterms:W3CDTF">2017-02-14T07:34:00Z</dcterms:created>
  <dcterms:modified xsi:type="dcterms:W3CDTF">2017-02-14T07:34:00Z</dcterms:modified>
</cp:coreProperties>
</file>