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D4" w:rsidRPr="007F71D4" w:rsidRDefault="007F71D4" w:rsidP="007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TO BE PUBLISHED IN THE GAZETTE OF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INDIA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EXTRAORDINARY PART II</w:t>
      </w:r>
    </w:p>
    <w:p w:rsidR="007F71D4" w:rsidRPr="007F71D4" w:rsidRDefault="007F71D4" w:rsidP="007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SECTION 3, SUB SECTION (ii)</w:t>
      </w:r>
    </w:p>
    <w:p w:rsidR="007F71D4" w:rsidRPr="007F71D4" w:rsidRDefault="007F71D4" w:rsidP="007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7F71D4" w:rsidRPr="007F71D4" w:rsidRDefault="007F71D4" w:rsidP="007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GOVERNMENT OF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INDIA</w:t>
      </w:r>
    </w:p>
    <w:p w:rsidR="007F71D4" w:rsidRPr="007F71D4" w:rsidRDefault="007F71D4" w:rsidP="007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MINISTRY OF COMMERCE &amp; INDUSTRY</w:t>
      </w:r>
    </w:p>
    <w:p w:rsidR="007F71D4" w:rsidRPr="007F71D4" w:rsidRDefault="007F71D4" w:rsidP="007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DEPARTMENT OF COMMERCE</w:t>
      </w:r>
    </w:p>
    <w:p w:rsidR="007F71D4" w:rsidRPr="007F71D4" w:rsidRDefault="007F71D4" w:rsidP="007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7F71D4" w:rsidRPr="007F71D4" w:rsidRDefault="007F71D4" w:rsidP="007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7F71D4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NOTIFICATION NO.</w:t>
      </w:r>
      <w:proofErr w:type="gramEnd"/>
      <w:r w:rsidRPr="007F71D4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 xml:space="preserve"> 57/2009-2014</w:t>
      </w:r>
    </w:p>
    <w:p w:rsidR="007F71D4" w:rsidRPr="007F71D4" w:rsidRDefault="007F71D4" w:rsidP="007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NEW DELHI, THE</w:t>
      </w:r>
      <w:proofErr w:type="gramStart"/>
      <w:r w:rsidRPr="007F71D4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17</w:t>
      </w:r>
      <w:r w:rsidRPr="007F71D4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th</w:t>
      </w:r>
      <w:proofErr w:type="gramEnd"/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AUGUST, 2010</w:t>
      </w:r>
    </w:p>
    <w:p w:rsidR="007F71D4" w:rsidRPr="007F71D4" w:rsidRDefault="007F71D4" w:rsidP="007F7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7F71D4" w:rsidRPr="007F71D4" w:rsidRDefault="007F71D4" w:rsidP="007F7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S.O.(E)          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In exercise of the powers conferred by Section 5 read with Section 3(2) of the Foreign Trade (Development &amp; Regulation) Act, 1992 (No.22 of 1992) and also read with Para 1.3 and Para 2.1 of the Foreign Trade Policy, 2009-2014, the Central Government hereby makes the following amendments to Notification 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No. 55(RE-2008)/2004-09 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dated 5</w:t>
      </w:r>
      <w:r w:rsidRPr="007F71D4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th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November, 2008 read with Notification No.93(RE-2007)/2004-2009 dated 1</w:t>
      </w:r>
      <w:r w:rsidRPr="007F71D4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st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April, 2008, Notification No. 37 (RE-2008)/2004-09 dated 3</w:t>
      </w:r>
      <w:r w:rsidRPr="007F71D4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rd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September, 2008, Notification No. 38 (RE-2008)/2004-2009 dated 5th September, 2008 and 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Notification 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No. 39(RE-2008)/2004-09 dated 16</w:t>
      </w:r>
      <w:r w:rsidRPr="007F71D4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th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September, 2008.</w:t>
      </w:r>
    </w:p>
    <w:p w:rsidR="007F71D4" w:rsidRPr="007F71D4" w:rsidRDefault="007F71D4" w:rsidP="007F7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7F71D4" w:rsidRPr="007F71D4" w:rsidRDefault="007F71D4" w:rsidP="007F7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2.        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With immediate effect existing entries at point no. 1 in the ‘Nature of Restriction’ against Sl. No. 45 AA (relating to export of Basmati rice including PUSA Basmati 1121) in Notification 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No. 55(RE-2008)/2004-09 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dated 5</w:t>
      </w:r>
      <w:r w:rsidRPr="007F71D4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th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November, 2008 shall be substituted to read as under:-</w:t>
      </w:r>
    </w:p>
    <w:p w:rsidR="007F71D4" w:rsidRPr="007F71D4" w:rsidRDefault="007F71D4" w:rsidP="007F7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7F71D4" w:rsidRPr="007F71D4" w:rsidRDefault="007F71D4" w:rsidP="007F7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“1.</w:t>
      </w:r>
      <w:proofErr w:type="gramStart"/>
      <w:r w:rsidRPr="007F71D4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Grain</w:t>
      </w:r>
      <w:proofErr w:type="gramEnd"/>
      <w:r w:rsidRPr="007F71D4">
        <w:rPr>
          <w:rFonts w:ascii="Arial" w:eastAsia="Times New Roman" w:hAnsi="Arial" w:cs="Arial"/>
          <w:color w:val="000000"/>
          <w:sz w:val="27"/>
          <w:szCs w:val="27"/>
        </w:rPr>
        <w:t xml:space="preserve"> of rice to be exported shall be more than 6.61 mm of length and ratio of length to breadth of the grain shall be more than 3.5;”</w:t>
      </w:r>
    </w:p>
    <w:p w:rsidR="007F71D4" w:rsidRPr="007F71D4" w:rsidRDefault="007F71D4" w:rsidP="007F7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7F71D4" w:rsidRPr="007F71D4" w:rsidRDefault="007F71D4" w:rsidP="007F7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2.        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This issues in public interest.</w:t>
      </w:r>
    </w:p>
    <w:p w:rsidR="007F71D4" w:rsidRPr="007F71D4" w:rsidRDefault="007F71D4" w:rsidP="007F7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7F71D4" w:rsidRPr="007F71D4" w:rsidRDefault="007F71D4" w:rsidP="007F7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F71D4" w:rsidRPr="007F71D4" w:rsidRDefault="007F71D4" w:rsidP="007F71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 xml:space="preserve">(P.K. </w:t>
      </w:r>
      <w:proofErr w:type="spellStart"/>
      <w:r w:rsidRPr="007F71D4">
        <w:rPr>
          <w:rFonts w:ascii="Arial" w:eastAsia="Times New Roman" w:hAnsi="Arial" w:cs="Arial"/>
          <w:color w:val="000000"/>
          <w:sz w:val="27"/>
          <w:szCs w:val="27"/>
        </w:rPr>
        <w:t>Chaudhery</w:t>
      </w:r>
      <w:proofErr w:type="spellEnd"/>
      <w:r w:rsidRPr="007F71D4">
        <w:rPr>
          <w:rFonts w:ascii="Arial" w:eastAsia="Times New Roman" w:hAnsi="Arial" w:cs="Arial"/>
          <w:color w:val="000000"/>
          <w:sz w:val="27"/>
          <w:szCs w:val="27"/>
        </w:rPr>
        <w:t>)</w:t>
      </w:r>
    </w:p>
    <w:p w:rsidR="007F71D4" w:rsidRPr="007F71D4" w:rsidRDefault="007F71D4" w:rsidP="007F71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DIRECTOR GENERAL OF FOREIGN TRADE</w:t>
      </w:r>
    </w:p>
    <w:p w:rsidR="007F71D4" w:rsidRPr="007F71D4" w:rsidRDefault="007F71D4" w:rsidP="007F71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AND ADDITIONAL SECRETARY TO THE GOVT. OF</w:t>
      </w:r>
      <w:r w:rsidRPr="007F71D4">
        <w:rPr>
          <w:rFonts w:ascii="Arial" w:eastAsia="Times New Roman" w:hAnsi="Arial" w:cs="Arial"/>
          <w:color w:val="000000"/>
          <w:sz w:val="27"/>
        </w:rPr>
        <w:t> </w:t>
      </w:r>
      <w:r w:rsidRPr="007F71D4">
        <w:rPr>
          <w:rFonts w:ascii="Arial" w:eastAsia="Times New Roman" w:hAnsi="Arial" w:cs="Arial"/>
          <w:color w:val="000000"/>
          <w:sz w:val="27"/>
          <w:szCs w:val="27"/>
        </w:rPr>
        <w:t>INDIA</w:t>
      </w:r>
    </w:p>
    <w:p w:rsidR="007F71D4" w:rsidRPr="007F71D4" w:rsidRDefault="007F71D4" w:rsidP="007F71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7F71D4" w:rsidRPr="007F71D4" w:rsidRDefault="007F71D4" w:rsidP="007F7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7F71D4" w:rsidRPr="007F71D4" w:rsidRDefault="007F71D4" w:rsidP="007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(Issued from F.No.01/91/180/775/AM10/Export Cell)</w:t>
      </w:r>
    </w:p>
    <w:p w:rsidR="007F71D4" w:rsidRPr="007F71D4" w:rsidRDefault="007F71D4" w:rsidP="007F7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7F71D4" w:rsidRPr="007F71D4" w:rsidRDefault="007F71D4" w:rsidP="007F7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1D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7F71D4" w:rsidRPr="007F71D4" w:rsidSect="00FA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7F71D4"/>
    <w:rsid w:val="007F71D4"/>
    <w:rsid w:val="00FA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F7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1</cp:revision>
  <dcterms:created xsi:type="dcterms:W3CDTF">2017-02-13T09:57:00Z</dcterms:created>
  <dcterms:modified xsi:type="dcterms:W3CDTF">2017-02-13T09:57:00Z</dcterms:modified>
</cp:coreProperties>
</file>