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14" w:rsidRPr="00EE2D14" w:rsidRDefault="00EE2D14" w:rsidP="00EE2D14">
      <w:pPr>
        <w:spacing w:line="215" w:lineRule="atLeast"/>
        <w:ind w:left="3150" w:hanging="3150"/>
        <w:rPr>
          <w:rFonts w:ascii="Calibri" w:eastAsia="Times New Roman" w:hAnsi="Calibri" w:cs="Calibri"/>
          <w:color w:val="000000"/>
        </w:rPr>
      </w:pPr>
      <w:r w:rsidRPr="00EE2D14">
        <w:rPr>
          <w:rFonts w:ascii="Times New Roman" w:eastAsia="Times New Roman" w:hAnsi="Times New Roman" w:cs="Times New Roman"/>
          <w:b/>
          <w:bCs/>
          <w:color w:val="000000"/>
          <w:sz w:val="20"/>
          <w:szCs w:val="20"/>
        </w:rPr>
        <w:t>TO BE PUBLISHED IN THE GAZETTE OF</w:t>
      </w:r>
      <w:r w:rsidRPr="00EE2D14">
        <w:rPr>
          <w:rFonts w:ascii="Times New Roman" w:eastAsia="Times New Roman" w:hAnsi="Times New Roman" w:cs="Times New Roman"/>
          <w:b/>
          <w:bCs/>
          <w:color w:val="000000"/>
          <w:sz w:val="20"/>
        </w:rPr>
        <w:t> </w:t>
      </w:r>
      <w:r w:rsidRPr="00EE2D14">
        <w:rPr>
          <w:rFonts w:ascii="Times New Roman" w:eastAsia="Times New Roman" w:hAnsi="Times New Roman" w:cs="Times New Roman"/>
          <w:b/>
          <w:bCs/>
          <w:color w:val="000000"/>
          <w:sz w:val="20"/>
          <w:szCs w:val="20"/>
        </w:rPr>
        <w:t>INDIA</w:t>
      </w:r>
      <w:r w:rsidRPr="00EE2D14">
        <w:rPr>
          <w:rFonts w:ascii="Times New Roman" w:eastAsia="Times New Roman" w:hAnsi="Times New Roman" w:cs="Times New Roman"/>
          <w:b/>
          <w:bCs/>
          <w:color w:val="000000"/>
          <w:sz w:val="20"/>
        </w:rPr>
        <w:t> </w:t>
      </w:r>
      <w:r w:rsidRPr="00EE2D14">
        <w:rPr>
          <w:rFonts w:ascii="Times New Roman" w:eastAsia="Times New Roman" w:hAnsi="Times New Roman" w:cs="Times New Roman"/>
          <w:b/>
          <w:bCs/>
          <w:color w:val="000000"/>
          <w:sz w:val="20"/>
          <w:szCs w:val="20"/>
        </w:rPr>
        <w:t>EXTRAORDINARY PART II SECTION 3, SUB SECTION</w:t>
      </w:r>
      <w:r w:rsidRPr="00EE2D14">
        <w:rPr>
          <w:rFonts w:ascii="Times New Roman" w:eastAsia="Times New Roman" w:hAnsi="Times New Roman" w:cs="Times New Roman"/>
          <w:b/>
          <w:bCs/>
          <w:color w:val="000000"/>
        </w:rPr>
        <w:t> (ii)</w:t>
      </w:r>
    </w:p>
    <w:p w:rsidR="00EE2D14" w:rsidRPr="00EE2D14" w:rsidRDefault="00EE2D14" w:rsidP="00EE2D14">
      <w:pPr>
        <w:spacing w:after="0" w:line="215" w:lineRule="atLeast"/>
        <w:jc w:val="center"/>
        <w:rPr>
          <w:rFonts w:ascii="Calibri" w:eastAsia="Times New Roman" w:hAnsi="Calibri" w:cs="Calibri"/>
          <w:color w:val="000000"/>
        </w:rPr>
      </w:pPr>
      <w:r w:rsidRPr="00EE2D14">
        <w:rPr>
          <w:rFonts w:ascii="Times New Roman" w:eastAsia="Times New Roman" w:hAnsi="Times New Roman" w:cs="Times New Roman"/>
          <w:b/>
          <w:bCs/>
          <w:color w:val="000000"/>
        </w:rPr>
        <w:t>GOVERNMENT OF INDIA</w:t>
      </w:r>
    </w:p>
    <w:p w:rsidR="00EE2D14" w:rsidRPr="00EE2D14" w:rsidRDefault="00EE2D14" w:rsidP="00EE2D14">
      <w:pPr>
        <w:spacing w:after="0" w:line="215" w:lineRule="atLeast"/>
        <w:jc w:val="center"/>
        <w:rPr>
          <w:rFonts w:ascii="Calibri" w:eastAsia="Times New Roman" w:hAnsi="Calibri" w:cs="Calibri"/>
          <w:color w:val="000000"/>
        </w:rPr>
      </w:pPr>
      <w:r w:rsidRPr="00EE2D14">
        <w:rPr>
          <w:rFonts w:ascii="Times New Roman" w:eastAsia="Times New Roman" w:hAnsi="Times New Roman" w:cs="Times New Roman"/>
          <w:b/>
          <w:bCs/>
          <w:color w:val="000000"/>
        </w:rPr>
        <w:t>MINISTRY OF COMMERCE &amp; INDUSTRY</w:t>
      </w:r>
    </w:p>
    <w:p w:rsidR="00EE2D14" w:rsidRPr="00EE2D14" w:rsidRDefault="00EE2D14" w:rsidP="00EE2D14">
      <w:pPr>
        <w:spacing w:after="0" w:line="215" w:lineRule="atLeast"/>
        <w:jc w:val="center"/>
        <w:rPr>
          <w:rFonts w:ascii="Calibri" w:eastAsia="Times New Roman" w:hAnsi="Calibri" w:cs="Calibri"/>
          <w:color w:val="000000"/>
        </w:rPr>
      </w:pPr>
      <w:r w:rsidRPr="00EE2D14">
        <w:rPr>
          <w:rFonts w:ascii="Times New Roman" w:eastAsia="Times New Roman" w:hAnsi="Times New Roman" w:cs="Times New Roman"/>
          <w:b/>
          <w:bCs/>
          <w:color w:val="000000"/>
        </w:rPr>
        <w:t>DEPARTMENT OF COMMERCE</w:t>
      </w:r>
    </w:p>
    <w:p w:rsidR="00EE2D14" w:rsidRPr="00EE2D14" w:rsidRDefault="00EE2D14" w:rsidP="00EE2D14">
      <w:pPr>
        <w:spacing w:before="240" w:after="60" w:line="313" w:lineRule="atLeast"/>
        <w:jc w:val="center"/>
        <w:outlineLvl w:val="0"/>
        <w:rPr>
          <w:rFonts w:ascii="Cambria" w:eastAsia="Times New Roman" w:hAnsi="Cambria" w:cs="Times New Roman"/>
          <w:b/>
          <w:bCs/>
          <w:color w:val="000000"/>
          <w:kern w:val="36"/>
          <w:sz w:val="32"/>
          <w:szCs w:val="32"/>
        </w:rPr>
      </w:pPr>
      <w:r w:rsidRPr="00EE2D14">
        <w:rPr>
          <w:rFonts w:ascii="Times New Roman" w:eastAsia="Times New Roman" w:hAnsi="Times New Roman" w:cs="Times New Roman"/>
          <w:color w:val="000000"/>
          <w:kern w:val="36"/>
          <w:u w:val="single"/>
        </w:rPr>
        <w:t>NOTIFICATION NO.50 /2009-2014</w:t>
      </w:r>
    </w:p>
    <w:p w:rsidR="00EE2D14" w:rsidRPr="00EE2D14" w:rsidRDefault="00EE2D14" w:rsidP="00EE2D14">
      <w:pPr>
        <w:spacing w:line="215" w:lineRule="atLeast"/>
        <w:jc w:val="center"/>
        <w:rPr>
          <w:rFonts w:ascii="Calibri" w:eastAsia="Times New Roman" w:hAnsi="Calibri" w:cs="Calibri"/>
          <w:color w:val="000000"/>
        </w:rPr>
      </w:pPr>
      <w:r w:rsidRPr="00EE2D14">
        <w:rPr>
          <w:rFonts w:ascii="Times New Roman" w:eastAsia="Times New Roman" w:hAnsi="Times New Roman" w:cs="Times New Roman"/>
          <w:b/>
          <w:bCs/>
          <w:color w:val="000000"/>
        </w:rPr>
        <w:t>NEW DELHI, THE   6th</w:t>
      </w:r>
      <w:proofErr w:type="gramStart"/>
      <w:r w:rsidRPr="00EE2D14">
        <w:rPr>
          <w:rFonts w:ascii="Times New Roman" w:eastAsia="Times New Roman" w:hAnsi="Times New Roman" w:cs="Times New Roman"/>
          <w:b/>
          <w:bCs/>
          <w:color w:val="000000"/>
        </w:rPr>
        <w:t>  JULY</w:t>
      </w:r>
      <w:proofErr w:type="gramEnd"/>
      <w:r w:rsidRPr="00EE2D14">
        <w:rPr>
          <w:rFonts w:ascii="Times New Roman" w:eastAsia="Times New Roman" w:hAnsi="Times New Roman" w:cs="Times New Roman"/>
          <w:b/>
          <w:bCs/>
          <w:color w:val="000000"/>
        </w:rPr>
        <w:t>, 2010</w:t>
      </w:r>
    </w:p>
    <w:p w:rsidR="00EE2D14" w:rsidRPr="00EE2D14" w:rsidRDefault="00EE2D14" w:rsidP="00EE2D14">
      <w:pPr>
        <w:spacing w:before="240" w:after="60" w:line="313" w:lineRule="atLeast"/>
        <w:jc w:val="both"/>
        <w:outlineLvl w:val="0"/>
        <w:rPr>
          <w:rFonts w:ascii="Cambria" w:eastAsia="Times New Roman" w:hAnsi="Cambria" w:cs="Times New Roman"/>
          <w:b/>
          <w:bCs/>
          <w:color w:val="000000"/>
          <w:kern w:val="36"/>
          <w:sz w:val="32"/>
          <w:szCs w:val="32"/>
        </w:rPr>
      </w:pPr>
      <w:r w:rsidRPr="00EE2D14">
        <w:rPr>
          <w:rFonts w:ascii="Times New Roman" w:eastAsia="Times New Roman" w:hAnsi="Times New Roman" w:cs="Times New Roman"/>
          <w:color w:val="000000"/>
          <w:kern w:val="36"/>
        </w:rPr>
        <w:t>S.O</w:t>
      </w:r>
      <w:proofErr w:type="gramStart"/>
      <w:r w:rsidRPr="00EE2D14">
        <w:rPr>
          <w:rFonts w:ascii="Times New Roman" w:eastAsia="Times New Roman" w:hAnsi="Times New Roman" w:cs="Times New Roman"/>
          <w:color w:val="000000"/>
          <w:kern w:val="36"/>
        </w:rPr>
        <w:t>.(</w:t>
      </w:r>
      <w:proofErr w:type="gramEnd"/>
      <w:r w:rsidRPr="00EE2D14">
        <w:rPr>
          <w:rFonts w:ascii="Times New Roman" w:eastAsia="Times New Roman" w:hAnsi="Times New Roman" w:cs="Times New Roman"/>
          <w:color w:val="000000"/>
          <w:kern w:val="36"/>
        </w:rPr>
        <w:t>E)             In exercise of the powers conferred by Section 5 read with Section 3(2) of the Foreign Trade (Development &amp; Regulation) Act, 1992 (No.22 of 1992) and also read with Para 1.3 and Para 2.1 of the Foreign Trade Policy, 2009-2014, the Central Government hereby makes, with immediate effect, the following amendments  in the  Notification  No. 16 (RE-2008)/2004-2009 Dated  26 June, 2008 </w:t>
      </w:r>
      <w:r w:rsidRPr="00EE2D14">
        <w:rPr>
          <w:rFonts w:ascii="Times New Roman" w:eastAsia="Times New Roman" w:hAnsi="Times New Roman" w:cs="Times New Roman"/>
          <w:b/>
          <w:bCs/>
          <w:color w:val="000000"/>
          <w:kern w:val="36"/>
        </w:rPr>
        <w:t>: -</w:t>
      </w:r>
    </w:p>
    <w:p w:rsidR="00EE2D14" w:rsidRPr="00EE2D14" w:rsidRDefault="00EE2D14" w:rsidP="00EE2D14">
      <w:pPr>
        <w:spacing w:before="240" w:after="60" w:line="313" w:lineRule="atLeast"/>
        <w:jc w:val="both"/>
        <w:outlineLvl w:val="0"/>
        <w:rPr>
          <w:rFonts w:ascii="Cambria" w:eastAsia="Times New Roman" w:hAnsi="Cambria" w:cs="Times New Roman"/>
          <w:b/>
          <w:bCs/>
          <w:color w:val="000000"/>
          <w:kern w:val="36"/>
          <w:sz w:val="32"/>
          <w:szCs w:val="32"/>
        </w:rPr>
      </w:pPr>
      <w:r w:rsidRPr="00EE2D14">
        <w:rPr>
          <w:rFonts w:ascii="Times New Roman" w:eastAsia="Times New Roman" w:hAnsi="Times New Roman" w:cs="Times New Roman"/>
          <w:color w:val="000000"/>
          <w:kern w:val="36"/>
        </w:rPr>
        <w:t>2.   The entry at S.No.65 A</w:t>
      </w:r>
      <w:r w:rsidRPr="00EE2D14">
        <w:rPr>
          <w:rFonts w:ascii="Times New Roman" w:eastAsia="Times New Roman" w:hAnsi="Times New Roman" w:cs="Times New Roman"/>
          <w:b/>
          <w:bCs/>
          <w:color w:val="000000"/>
          <w:kern w:val="36"/>
        </w:rPr>
        <w:t> </w:t>
      </w:r>
      <w:r w:rsidRPr="00EE2D14">
        <w:rPr>
          <w:rFonts w:ascii="Times New Roman" w:eastAsia="Times New Roman" w:hAnsi="Times New Roman" w:cs="Times New Roman"/>
          <w:color w:val="000000"/>
          <w:kern w:val="36"/>
        </w:rPr>
        <w:t>in the</w:t>
      </w:r>
      <w:proofErr w:type="gramStart"/>
      <w:r w:rsidRPr="00EE2D14">
        <w:rPr>
          <w:rFonts w:ascii="Times New Roman" w:eastAsia="Times New Roman" w:hAnsi="Times New Roman" w:cs="Times New Roman"/>
          <w:color w:val="000000"/>
          <w:kern w:val="36"/>
        </w:rPr>
        <w:t>  Notification</w:t>
      </w:r>
      <w:proofErr w:type="gramEnd"/>
      <w:r w:rsidRPr="00EE2D14">
        <w:rPr>
          <w:rFonts w:ascii="Times New Roman" w:eastAsia="Times New Roman" w:hAnsi="Times New Roman" w:cs="Times New Roman"/>
          <w:color w:val="000000"/>
          <w:kern w:val="36"/>
        </w:rPr>
        <w:t>  No. 16 (RE-2008)/2004-2009 Dated  26 June, 2008 may be substituted to read</w:t>
      </w:r>
      <w:r w:rsidRPr="00EE2D14">
        <w:rPr>
          <w:rFonts w:ascii="Times New Roman" w:eastAsia="Times New Roman" w:hAnsi="Times New Roman" w:cs="Times New Roman"/>
          <w:b/>
          <w:bCs/>
          <w:color w:val="000000"/>
          <w:kern w:val="36"/>
        </w:rPr>
        <w:t> </w:t>
      </w:r>
      <w:r w:rsidRPr="00EE2D14">
        <w:rPr>
          <w:rFonts w:ascii="Times New Roman" w:eastAsia="Times New Roman" w:hAnsi="Times New Roman" w:cs="Times New Roman"/>
          <w:color w:val="000000"/>
          <w:kern w:val="36"/>
        </w:rPr>
        <w:t>as under:-</w:t>
      </w:r>
    </w:p>
    <w:tbl>
      <w:tblPr>
        <w:tblW w:w="9648" w:type="dxa"/>
        <w:tblCellMar>
          <w:left w:w="0" w:type="dxa"/>
          <w:right w:w="0" w:type="dxa"/>
        </w:tblCellMar>
        <w:tblLook w:val="04A0"/>
      </w:tblPr>
      <w:tblGrid>
        <w:gridCol w:w="828"/>
        <w:gridCol w:w="1440"/>
        <w:gridCol w:w="632"/>
        <w:gridCol w:w="1978"/>
        <w:gridCol w:w="900"/>
        <w:gridCol w:w="3870"/>
      </w:tblGrid>
      <w:tr w:rsidR="00EE2D14" w:rsidRPr="00EE2D14" w:rsidTr="00EE2D14">
        <w:trPr>
          <w:trHeight w:val="548"/>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b/>
                <w:bCs/>
              </w:rPr>
              <w:t>S. No.</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b/>
                <w:bCs/>
              </w:rPr>
              <w:t>Tariff Item HS Code</w:t>
            </w:r>
          </w:p>
        </w:tc>
        <w:tc>
          <w:tcPr>
            <w:tcW w:w="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b/>
                <w:bCs/>
              </w:rPr>
              <w:t>Unit</w:t>
            </w:r>
          </w:p>
        </w:tc>
        <w:tc>
          <w:tcPr>
            <w:tcW w:w="1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b/>
                <w:bCs/>
              </w:rPr>
              <w:t>Item Description</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b/>
                <w:bCs/>
              </w:rPr>
              <w:t>Export Policy</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b/>
                <w:bCs/>
              </w:rPr>
              <w:t>Nature of Restriction</w:t>
            </w:r>
          </w:p>
        </w:tc>
      </w:tr>
      <w:tr w:rsidR="00EE2D14" w:rsidRPr="00EE2D14" w:rsidTr="00EE2D14">
        <w:trPr>
          <w:trHeight w:val="5147"/>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65A</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b/>
                <w:bCs/>
              </w:rPr>
              <w:t>1302</w:t>
            </w:r>
          </w:p>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1302 32 20</w:t>
            </w:r>
          </w:p>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1302 32 30</w:t>
            </w:r>
          </w:p>
        </w:tc>
        <w:tc>
          <w:tcPr>
            <w:tcW w:w="632" w:type="dxa"/>
            <w:tcBorders>
              <w:top w:val="nil"/>
              <w:left w:val="nil"/>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 </w:t>
            </w:r>
          </w:p>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Kg.</w:t>
            </w:r>
          </w:p>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 </w:t>
            </w:r>
          </w:p>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 </w:t>
            </w:r>
          </w:p>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 </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after="0" w:line="215" w:lineRule="atLeast"/>
              <w:jc w:val="both"/>
              <w:rPr>
                <w:rFonts w:ascii="Calibri" w:eastAsia="Times New Roman" w:hAnsi="Calibri" w:cs="Calibri"/>
              </w:rPr>
            </w:pPr>
            <w:r w:rsidRPr="00EE2D14">
              <w:rPr>
                <w:rFonts w:ascii="Times New Roman" w:eastAsia="Times New Roman" w:hAnsi="Times New Roman" w:cs="Times New Roman"/>
              </w:rPr>
              <w:t> </w:t>
            </w:r>
          </w:p>
          <w:p w:rsidR="00EE2D14" w:rsidRPr="00EE2D14" w:rsidRDefault="00EE2D14" w:rsidP="00EE2D14">
            <w:pPr>
              <w:spacing w:after="0" w:line="215" w:lineRule="atLeast"/>
              <w:rPr>
                <w:rFonts w:ascii="Calibri" w:eastAsia="Times New Roman" w:hAnsi="Calibri" w:cs="Calibri"/>
              </w:rPr>
            </w:pPr>
            <w:r w:rsidRPr="00EE2D14">
              <w:rPr>
                <w:rFonts w:ascii="Times New Roman" w:eastAsia="Times New Roman" w:hAnsi="Times New Roman" w:cs="Times New Roman"/>
              </w:rPr>
              <w:t> </w:t>
            </w:r>
          </w:p>
          <w:p w:rsidR="00EE2D14" w:rsidRPr="00EE2D14" w:rsidRDefault="00EE2D14" w:rsidP="00EE2D14">
            <w:pPr>
              <w:spacing w:after="0" w:line="215" w:lineRule="atLeast"/>
              <w:rPr>
                <w:rFonts w:ascii="Calibri" w:eastAsia="Times New Roman" w:hAnsi="Calibri" w:cs="Calibri"/>
              </w:rPr>
            </w:pPr>
            <w:r w:rsidRPr="00EE2D14">
              <w:rPr>
                <w:rFonts w:ascii="Times New Roman" w:eastAsia="Times New Roman" w:hAnsi="Times New Roman" w:cs="Times New Roman"/>
              </w:rPr>
              <w:t>Guar gum refined split</w:t>
            </w:r>
          </w:p>
          <w:p w:rsidR="00EE2D14" w:rsidRPr="00EE2D14" w:rsidRDefault="00EE2D14" w:rsidP="00EE2D14">
            <w:pPr>
              <w:spacing w:after="0" w:line="215" w:lineRule="atLeast"/>
              <w:rPr>
                <w:rFonts w:ascii="Calibri" w:eastAsia="Times New Roman" w:hAnsi="Calibri" w:cs="Calibri"/>
              </w:rPr>
            </w:pPr>
            <w:r w:rsidRPr="00EE2D14">
              <w:rPr>
                <w:rFonts w:ascii="Times New Roman" w:eastAsia="Times New Roman" w:hAnsi="Times New Roman" w:cs="Times New Roman"/>
              </w:rPr>
              <w:t>Guar gum treated and pulverized.</w:t>
            </w:r>
          </w:p>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Free</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EE2D14" w:rsidRPr="00EE2D14" w:rsidRDefault="00EE2D14" w:rsidP="00EE2D14">
            <w:pPr>
              <w:spacing w:line="215" w:lineRule="atLeast"/>
              <w:jc w:val="both"/>
              <w:rPr>
                <w:rFonts w:ascii="Calibri" w:eastAsia="Times New Roman" w:hAnsi="Calibri" w:cs="Calibri"/>
              </w:rPr>
            </w:pPr>
            <w:r w:rsidRPr="00EE2D14">
              <w:rPr>
                <w:rFonts w:ascii="Times New Roman" w:eastAsia="Times New Roman" w:hAnsi="Times New Roman" w:cs="Times New Roman"/>
              </w:rPr>
              <w:t>1. Guar gum exports to European Union, originating in or consigned from India and intended for animal or human consumption, allowed subject to issue of Health Certificate  by authorized representative of Ministry of Commerce &amp; Industry, Government of India i.e. Shellac &amp; Forest Products Export Promotion Council (SHEFEXIL), </w:t>
            </w:r>
            <w:proofErr w:type="spellStart"/>
            <w:r w:rsidRPr="00EE2D14">
              <w:rPr>
                <w:rFonts w:ascii="Times New Roman" w:eastAsia="Times New Roman" w:hAnsi="Times New Roman" w:cs="Times New Roman"/>
              </w:rPr>
              <w:t>Kolkataaccompanied</w:t>
            </w:r>
            <w:proofErr w:type="spellEnd"/>
            <w:r w:rsidRPr="00EE2D14">
              <w:rPr>
                <w:rFonts w:ascii="Times New Roman" w:eastAsia="Times New Roman" w:hAnsi="Times New Roman" w:cs="Times New Roman"/>
              </w:rPr>
              <w:t xml:space="preserve"> by the original analytical report of testing of </w:t>
            </w:r>
            <w:proofErr w:type="spellStart"/>
            <w:r w:rsidRPr="00EE2D14">
              <w:rPr>
                <w:rFonts w:ascii="Times New Roman" w:eastAsia="Times New Roman" w:hAnsi="Times New Roman" w:cs="Times New Roman"/>
              </w:rPr>
              <w:t>PentaChlorophenol</w:t>
            </w:r>
            <w:proofErr w:type="spellEnd"/>
            <w:r w:rsidRPr="00EE2D14">
              <w:rPr>
                <w:rFonts w:ascii="Times New Roman" w:eastAsia="Times New Roman" w:hAnsi="Times New Roman" w:cs="Times New Roman"/>
              </w:rPr>
              <w:t> (PCP) issued by </w:t>
            </w:r>
            <w:proofErr w:type="spellStart"/>
            <w:r w:rsidRPr="00EE2D14">
              <w:rPr>
                <w:rFonts w:ascii="Times New Roman" w:eastAsia="Times New Roman" w:hAnsi="Times New Roman" w:cs="Times New Roman"/>
              </w:rPr>
              <w:t>Vimta</w:t>
            </w:r>
            <w:proofErr w:type="spellEnd"/>
            <w:r w:rsidRPr="00EE2D14">
              <w:rPr>
                <w:rFonts w:ascii="Times New Roman" w:eastAsia="Times New Roman" w:hAnsi="Times New Roman" w:cs="Times New Roman"/>
              </w:rPr>
              <w:t> Labs, Hyderabad, certifying that the product does not contain more than 0.01 mg/Kg. of </w:t>
            </w:r>
            <w:proofErr w:type="spellStart"/>
            <w:r w:rsidRPr="00EE2D14">
              <w:rPr>
                <w:rFonts w:ascii="Times New Roman" w:eastAsia="Times New Roman" w:hAnsi="Times New Roman" w:cs="Times New Roman"/>
              </w:rPr>
              <w:t>PentaChlorophenol</w:t>
            </w:r>
            <w:proofErr w:type="spellEnd"/>
            <w:r w:rsidRPr="00EE2D14">
              <w:rPr>
                <w:rFonts w:ascii="Times New Roman" w:eastAsia="Times New Roman" w:hAnsi="Times New Roman" w:cs="Times New Roman"/>
              </w:rPr>
              <w:t> (PCP) on sampling done by the authorized representative of the competent authority.</w:t>
            </w:r>
          </w:p>
        </w:tc>
      </w:tr>
    </w:tbl>
    <w:p w:rsidR="00EE2D14" w:rsidRPr="00EE2D14" w:rsidRDefault="00EE2D14" w:rsidP="00EE2D14">
      <w:pPr>
        <w:spacing w:after="0" w:line="240" w:lineRule="auto"/>
        <w:ind w:left="720"/>
        <w:rPr>
          <w:rFonts w:ascii="Calibri" w:eastAsia="Times New Roman" w:hAnsi="Calibri" w:cs="Calibri"/>
          <w:color w:val="000000"/>
        </w:rPr>
      </w:pPr>
      <w:r w:rsidRPr="00EE2D14">
        <w:rPr>
          <w:rFonts w:ascii="Times New Roman" w:eastAsia="Times New Roman" w:hAnsi="Times New Roman" w:cs="Times New Roman"/>
          <w:color w:val="000000"/>
        </w:rPr>
        <w:t> </w:t>
      </w:r>
    </w:p>
    <w:p w:rsidR="00EE2D14" w:rsidRPr="00EE2D14" w:rsidRDefault="00EE2D14" w:rsidP="00EE2D14">
      <w:pPr>
        <w:spacing w:after="0" w:line="240" w:lineRule="auto"/>
        <w:ind w:left="810" w:hanging="810"/>
        <w:rPr>
          <w:rFonts w:ascii="Calibri" w:eastAsia="Times New Roman" w:hAnsi="Calibri" w:cs="Calibri"/>
          <w:color w:val="000000"/>
        </w:rPr>
      </w:pPr>
      <w:r w:rsidRPr="00EE2D14">
        <w:rPr>
          <w:rFonts w:ascii="Times New Roman" w:eastAsia="Times New Roman" w:hAnsi="Times New Roman" w:cs="Times New Roman"/>
          <w:color w:val="000000"/>
        </w:rPr>
        <w:t>3.</w:t>
      </w:r>
      <w:r w:rsidRPr="00EE2D14">
        <w:rPr>
          <w:rFonts w:ascii="Times New Roman" w:eastAsia="Times New Roman" w:hAnsi="Times New Roman" w:cs="Times New Roman"/>
          <w:color w:val="000000"/>
          <w:sz w:val="14"/>
          <w:szCs w:val="14"/>
        </w:rPr>
        <w:t>               </w:t>
      </w:r>
      <w:r w:rsidRPr="00EE2D14">
        <w:rPr>
          <w:rFonts w:ascii="Times New Roman" w:eastAsia="Times New Roman" w:hAnsi="Times New Roman" w:cs="Times New Roman"/>
          <w:color w:val="000000"/>
          <w:sz w:val="14"/>
        </w:rPr>
        <w:t> </w:t>
      </w:r>
      <w:r w:rsidRPr="00EE2D14">
        <w:rPr>
          <w:rFonts w:ascii="Times New Roman" w:eastAsia="Times New Roman" w:hAnsi="Times New Roman" w:cs="Times New Roman"/>
          <w:color w:val="000000"/>
        </w:rPr>
        <w:t>This issues in Public Interest.</w:t>
      </w:r>
    </w:p>
    <w:p w:rsidR="00EE2D14" w:rsidRPr="00EE2D14" w:rsidRDefault="00EE2D14" w:rsidP="00EE2D14">
      <w:pPr>
        <w:spacing w:after="0" w:line="215" w:lineRule="atLeast"/>
        <w:jc w:val="center"/>
        <w:rPr>
          <w:rFonts w:ascii="Calibri" w:eastAsia="Times New Roman" w:hAnsi="Calibri" w:cs="Calibri"/>
          <w:color w:val="000000"/>
        </w:rPr>
      </w:pPr>
      <w:r w:rsidRPr="00EE2D14">
        <w:rPr>
          <w:rFonts w:ascii="Times New Roman" w:eastAsia="Times New Roman" w:hAnsi="Times New Roman" w:cs="Times New Roman"/>
          <w:color w:val="000000"/>
        </w:rPr>
        <w:t>                                                                                                                                                    </w:t>
      </w:r>
      <w:proofErr w:type="gramStart"/>
      <w:r w:rsidRPr="00EE2D14">
        <w:rPr>
          <w:rFonts w:ascii="Times New Roman" w:eastAsia="Times New Roman" w:hAnsi="Times New Roman" w:cs="Times New Roman"/>
          <w:color w:val="000000"/>
        </w:rPr>
        <w:t>Sd</w:t>
      </w:r>
      <w:proofErr w:type="gramEnd"/>
      <w:r w:rsidRPr="00EE2D14">
        <w:rPr>
          <w:rFonts w:ascii="Times New Roman" w:eastAsia="Times New Roman" w:hAnsi="Times New Roman" w:cs="Times New Roman"/>
          <w:color w:val="000000"/>
        </w:rPr>
        <w:t>/-</w:t>
      </w:r>
    </w:p>
    <w:p w:rsidR="00EE2D14" w:rsidRPr="00EE2D14" w:rsidRDefault="00EE2D14" w:rsidP="00EE2D14">
      <w:pPr>
        <w:spacing w:after="0" w:line="215" w:lineRule="atLeast"/>
        <w:jc w:val="right"/>
        <w:rPr>
          <w:rFonts w:ascii="Calibri" w:eastAsia="Times New Roman" w:hAnsi="Calibri" w:cs="Calibri"/>
          <w:color w:val="000000"/>
        </w:rPr>
      </w:pPr>
      <w:r w:rsidRPr="00EE2D14">
        <w:rPr>
          <w:rFonts w:ascii="Times New Roman" w:eastAsia="Times New Roman" w:hAnsi="Times New Roman" w:cs="Times New Roman"/>
          <w:color w:val="000000"/>
        </w:rPr>
        <w:t>(R. S. GUJRAL)</w:t>
      </w:r>
    </w:p>
    <w:p w:rsidR="00EE2D14" w:rsidRPr="00EE2D14" w:rsidRDefault="00EE2D14" w:rsidP="00EE2D14">
      <w:pPr>
        <w:spacing w:after="0" w:line="215" w:lineRule="atLeast"/>
        <w:jc w:val="right"/>
        <w:rPr>
          <w:rFonts w:ascii="Calibri" w:eastAsia="Times New Roman" w:hAnsi="Calibri" w:cs="Calibri"/>
          <w:color w:val="000000"/>
        </w:rPr>
      </w:pPr>
      <w:r w:rsidRPr="00EE2D14">
        <w:rPr>
          <w:rFonts w:ascii="Times New Roman" w:eastAsia="Times New Roman" w:hAnsi="Times New Roman" w:cs="Times New Roman"/>
          <w:color w:val="000000"/>
        </w:rPr>
        <w:t>DIRECTOR GENERAL OF FOREIGN TRADE</w:t>
      </w:r>
    </w:p>
    <w:p w:rsidR="00EE2D14" w:rsidRPr="00EE2D14" w:rsidRDefault="00EE2D14" w:rsidP="00EE2D14">
      <w:pPr>
        <w:spacing w:after="0" w:line="215" w:lineRule="atLeast"/>
        <w:jc w:val="right"/>
        <w:rPr>
          <w:rFonts w:ascii="Calibri" w:eastAsia="Times New Roman" w:hAnsi="Calibri" w:cs="Calibri"/>
          <w:color w:val="000000"/>
        </w:rPr>
      </w:pPr>
      <w:r w:rsidRPr="00EE2D14">
        <w:rPr>
          <w:rFonts w:ascii="Times New Roman" w:eastAsia="Times New Roman" w:hAnsi="Times New Roman" w:cs="Times New Roman"/>
          <w:color w:val="000000"/>
        </w:rPr>
        <w:t>And Ex-Officio Special Secretary to the Govt. of India</w:t>
      </w:r>
    </w:p>
    <w:p w:rsidR="00EE2D14" w:rsidRPr="00EE2D14" w:rsidRDefault="00EE2D14" w:rsidP="00EE2D14">
      <w:pPr>
        <w:spacing w:line="215" w:lineRule="atLeast"/>
        <w:jc w:val="center"/>
        <w:rPr>
          <w:rFonts w:ascii="Calibri" w:eastAsia="Times New Roman" w:hAnsi="Calibri" w:cs="Calibri"/>
          <w:color w:val="000000"/>
        </w:rPr>
      </w:pPr>
      <w:r w:rsidRPr="00EE2D14">
        <w:rPr>
          <w:rFonts w:ascii="Calibri" w:eastAsia="Times New Roman" w:hAnsi="Calibri" w:cs="Calibri"/>
          <w:color w:val="000000"/>
        </w:rPr>
        <w:t> </w:t>
      </w:r>
    </w:p>
    <w:p w:rsidR="00EE2D14" w:rsidRPr="00EE2D14" w:rsidRDefault="00EE2D14" w:rsidP="00EE2D14">
      <w:pPr>
        <w:spacing w:line="215" w:lineRule="atLeast"/>
        <w:jc w:val="center"/>
        <w:rPr>
          <w:rFonts w:ascii="Calibri" w:eastAsia="Times New Roman" w:hAnsi="Calibri" w:cs="Calibri"/>
          <w:color w:val="000000"/>
        </w:rPr>
      </w:pPr>
      <w:r w:rsidRPr="00EE2D14">
        <w:rPr>
          <w:rFonts w:ascii="Times New Roman" w:eastAsia="Times New Roman" w:hAnsi="Times New Roman" w:cs="Times New Roman"/>
          <w:color w:val="000000"/>
        </w:rPr>
        <w:t>(Issued from F.No.01/91/180/265/AM09/Export Cell)</w:t>
      </w:r>
    </w:p>
    <w:sectPr w:rsidR="00EE2D14" w:rsidRPr="00EE2D14" w:rsidSect="00FA49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EE2D14"/>
    <w:rsid w:val="00EE2D14"/>
    <w:rsid w:val="00FA4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9FD"/>
  </w:style>
  <w:style w:type="paragraph" w:styleId="Heading1">
    <w:name w:val="heading 1"/>
    <w:basedOn w:val="Normal"/>
    <w:link w:val="Heading1Char"/>
    <w:uiPriority w:val="9"/>
    <w:qFormat/>
    <w:rsid w:val="00EE2D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1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E2D14"/>
  </w:style>
  <w:style w:type="character" w:customStyle="1" w:styleId="grame">
    <w:name w:val="grame"/>
    <w:basedOn w:val="DefaultParagraphFont"/>
    <w:rsid w:val="00EE2D14"/>
  </w:style>
  <w:style w:type="character" w:customStyle="1" w:styleId="spelle">
    <w:name w:val="spelle"/>
    <w:basedOn w:val="DefaultParagraphFont"/>
    <w:rsid w:val="00EE2D14"/>
  </w:style>
</w:styles>
</file>

<file path=word/webSettings.xml><?xml version="1.0" encoding="utf-8"?>
<w:webSettings xmlns:r="http://schemas.openxmlformats.org/officeDocument/2006/relationships" xmlns:w="http://schemas.openxmlformats.org/wordprocessingml/2006/main">
  <w:divs>
    <w:div w:id="147085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ND-DTP-066</dc:creator>
  <cp:lastModifiedBy>ND-DTP-066</cp:lastModifiedBy>
  <cp:revision>1</cp:revision>
  <dcterms:created xsi:type="dcterms:W3CDTF">2017-02-13T09:46:00Z</dcterms:created>
  <dcterms:modified xsi:type="dcterms:W3CDTF">2017-02-13T09:47:00Z</dcterms:modified>
</cp:coreProperties>
</file>