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E1C" w:rsidRPr="00183E1C" w:rsidRDefault="00183E1C" w:rsidP="00183E1C">
      <w:pPr>
        <w:spacing w:after="0" w:line="240" w:lineRule="auto"/>
        <w:ind w:left="720" w:right="7"/>
        <w:rPr>
          <w:rFonts w:ascii="Times New Roman" w:eastAsia="Times New Roman" w:hAnsi="Times New Roman" w:cs="Times New Roman"/>
          <w:color w:val="000000"/>
          <w:sz w:val="27"/>
          <w:szCs w:val="27"/>
        </w:rPr>
      </w:pPr>
      <w:r w:rsidRPr="00183E1C">
        <w:rPr>
          <w:rFonts w:ascii="Tahoma" w:eastAsia="Times New Roman" w:hAnsi="Tahoma" w:cs="Tahoma"/>
          <w:b/>
          <w:bCs/>
          <w:color w:val="000000"/>
          <w:sz w:val="18"/>
          <w:szCs w:val="18"/>
        </w:rPr>
        <w:t>(To be</w:t>
      </w:r>
      <w:r w:rsidRPr="00183E1C">
        <w:rPr>
          <w:rFonts w:ascii="Tahoma" w:eastAsia="Times New Roman" w:hAnsi="Tahoma" w:cs="Tahoma"/>
          <w:b/>
          <w:bCs/>
          <w:color w:val="000000"/>
          <w:sz w:val="18"/>
        </w:rPr>
        <w:t> </w:t>
      </w:r>
      <w:proofErr w:type="gramStart"/>
      <w:r w:rsidRPr="00183E1C">
        <w:rPr>
          <w:rFonts w:ascii="Tahoma" w:eastAsia="Times New Roman" w:hAnsi="Tahoma" w:cs="Tahoma"/>
          <w:b/>
          <w:bCs/>
          <w:color w:val="000000"/>
          <w:sz w:val="18"/>
        </w:rPr>
        <w:t>Published</w:t>
      </w:r>
      <w:proofErr w:type="gramEnd"/>
      <w:r w:rsidRPr="00183E1C">
        <w:rPr>
          <w:rFonts w:ascii="Tahoma" w:eastAsia="Times New Roman" w:hAnsi="Tahoma" w:cs="Tahoma"/>
          <w:b/>
          <w:bCs/>
          <w:color w:val="000000"/>
          <w:sz w:val="18"/>
        </w:rPr>
        <w:t> </w:t>
      </w:r>
      <w:r w:rsidRPr="00183E1C">
        <w:rPr>
          <w:rFonts w:ascii="Tahoma" w:eastAsia="Times New Roman" w:hAnsi="Tahoma" w:cs="Tahoma"/>
          <w:b/>
          <w:bCs/>
          <w:color w:val="000000"/>
          <w:sz w:val="18"/>
          <w:szCs w:val="18"/>
        </w:rPr>
        <w:t>in the Gazette of</w:t>
      </w:r>
      <w:r w:rsidRPr="00183E1C">
        <w:rPr>
          <w:rFonts w:ascii="Tahoma" w:eastAsia="Times New Roman" w:hAnsi="Tahoma" w:cs="Tahoma"/>
          <w:b/>
          <w:bCs/>
          <w:color w:val="000000"/>
          <w:sz w:val="18"/>
        </w:rPr>
        <w:t> </w:t>
      </w:r>
      <w:r w:rsidRPr="00183E1C">
        <w:rPr>
          <w:rFonts w:ascii="Tahoma" w:eastAsia="Times New Roman" w:hAnsi="Tahoma" w:cs="Tahoma"/>
          <w:b/>
          <w:bCs/>
          <w:color w:val="000000"/>
          <w:sz w:val="18"/>
          <w:szCs w:val="18"/>
        </w:rPr>
        <w:t>India</w:t>
      </w:r>
      <w:r w:rsidRPr="00183E1C">
        <w:rPr>
          <w:rFonts w:ascii="Tahoma" w:eastAsia="Times New Roman" w:hAnsi="Tahoma" w:cs="Tahoma"/>
          <w:b/>
          <w:bCs/>
          <w:color w:val="000000"/>
          <w:sz w:val="18"/>
        </w:rPr>
        <w:t> </w:t>
      </w:r>
      <w:r w:rsidRPr="00183E1C">
        <w:rPr>
          <w:rFonts w:ascii="Tahoma" w:eastAsia="Times New Roman" w:hAnsi="Tahoma" w:cs="Tahoma"/>
          <w:b/>
          <w:bCs/>
          <w:color w:val="000000"/>
          <w:sz w:val="18"/>
          <w:szCs w:val="18"/>
        </w:rPr>
        <w:t>Extraordinary Part-II, Section - 3, Sub-Section (ii))</w:t>
      </w:r>
    </w:p>
    <w:p w:rsidR="00183E1C" w:rsidRPr="00183E1C" w:rsidRDefault="00183E1C" w:rsidP="00183E1C">
      <w:pPr>
        <w:spacing w:after="0" w:line="240" w:lineRule="auto"/>
        <w:jc w:val="center"/>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Government of</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India</w:t>
      </w:r>
    </w:p>
    <w:p w:rsidR="00183E1C" w:rsidRPr="00183E1C" w:rsidRDefault="00183E1C" w:rsidP="00183E1C">
      <w:pPr>
        <w:spacing w:after="0" w:line="240" w:lineRule="auto"/>
        <w:jc w:val="center"/>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Ministry of Commerce &amp; Industry</w:t>
      </w:r>
    </w:p>
    <w:p w:rsidR="00183E1C" w:rsidRPr="00183E1C" w:rsidRDefault="00183E1C" w:rsidP="00183E1C">
      <w:pPr>
        <w:spacing w:after="0" w:line="240" w:lineRule="auto"/>
        <w:jc w:val="center"/>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Department of Commerce</w:t>
      </w:r>
    </w:p>
    <w:p w:rsidR="00183E1C" w:rsidRPr="00183E1C" w:rsidRDefault="00183E1C" w:rsidP="00183E1C">
      <w:pPr>
        <w:spacing w:after="0" w:line="240" w:lineRule="auto"/>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                                                                   </w:t>
      </w:r>
      <w:r w:rsidRPr="00183E1C">
        <w:rPr>
          <w:rFonts w:ascii="Tahoma" w:eastAsia="Times New Roman" w:hAnsi="Tahoma" w:cs="Tahoma"/>
          <w:color w:val="000000"/>
          <w:sz w:val="20"/>
        </w:rPr>
        <w:t> Udyog Bhawan</w:t>
      </w:r>
    </w:p>
    <w:p w:rsidR="00183E1C" w:rsidRPr="00183E1C" w:rsidRDefault="00183E1C" w:rsidP="00183E1C">
      <w:pPr>
        <w:spacing w:after="0" w:line="235" w:lineRule="atLeast"/>
        <w:jc w:val="center"/>
        <w:rPr>
          <w:rFonts w:ascii="Times New Roman" w:eastAsia="Times New Roman" w:hAnsi="Times New Roman" w:cs="Times New Roman"/>
          <w:color w:val="000000"/>
          <w:sz w:val="27"/>
          <w:szCs w:val="27"/>
        </w:rPr>
      </w:pPr>
      <w:r w:rsidRPr="00183E1C">
        <w:rPr>
          <w:rFonts w:ascii="Tahoma" w:eastAsia="Times New Roman" w:hAnsi="Tahoma" w:cs="Tahoma"/>
          <w:b/>
          <w:bCs/>
          <w:color w:val="000000"/>
          <w:sz w:val="20"/>
          <w:szCs w:val="20"/>
        </w:rPr>
        <w:t> </w:t>
      </w:r>
    </w:p>
    <w:p w:rsidR="00183E1C" w:rsidRPr="00183E1C" w:rsidRDefault="00183E1C" w:rsidP="00183E1C">
      <w:pPr>
        <w:spacing w:after="0" w:line="240" w:lineRule="auto"/>
        <w:jc w:val="center"/>
        <w:rPr>
          <w:rFonts w:ascii="Times New Roman" w:eastAsia="Times New Roman" w:hAnsi="Times New Roman" w:cs="Times New Roman"/>
          <w:color w:val="000000"/>
          <w:sz w:val="27"/>
          <w:szCs w:val="27"/>
        </w:rPr>
      </w:pPr>
      <w:r w:rsidRPr="00183E1C">
        <w:rPr>
          <w:rFonts w:ascii="Tahoma" w:eastAsia="Times New Roman" w:hAnsi="Tahoma" w:cs="Tahoma"/>
          <w:b/>
          <w:bCs/>
          <w:color w:val="000000"/>
          <w:sz w:val="20"/>
          <w:szCs w:val="20"/>
          <w:u w:val="single"/>
        </w:rPr>
        <w:t>Notification No 37(RE – 2010)/2009-2014</w:t>
      </w:r>
    </w:p>
    <w:p w:rsidR="00183E1C" w:rsidRPr="00183E1C" w:rsidRDefault="00183E1C" w:rsidP="00183E1C">
      <w:pPr>
        <w:spacing w:after="0" w:line="240" w:lineRule="auto"/>
        <w:jc w:val="center"/>
        <w:rPr>
          <w:rFonts w:ascii="Times New Roman" w:eastAsia="Times New Roman" w:hAnsi="Times New Roman" w:cs="Times New Roman"/>
          <w:color w:val="000000"/>
          <w:sz w:val="27"/>
          <w:szCs w:val="27"/>
        </w:rPr>
      </w:pPr>
      <w:r w:rsidRPr="00183E1C">
        <w:rPr>
          <w:rFonts w:ascii="Tahoma" w:eastAsia="Times New Roman" w:hAnsi="Tahoma" w:cs="Tahoma"/>
          <w:b/>
          <w:bCs/>
          <w:color w:val="000000"/>
          <w:sz w:val="20"/>
          <w:szCs w:val="20"/>
        </w:rPr>
        <w:t>New Delhi,</w:t>
      </w:r>
      <w:r w:rsidRPr="00183E1C">
        <w:rPr>
          <w:rFonts w:ascii="Tahoma" w:eastAsia="Times New Roman" w:hAnsi="Tahoma" w:cs="Tahoma"/>
          <w:b/>
          <w:bCs/>
          <w:color w:val="000000"/>
          <w:sz w:val="20"/>
        </w:rPr>
        <w:t> </w:t>
      </w:r>
      <w:proofErr w:type="gramStart"/>
      <w:r w:rsidRPr="00183E1C">
        <w:rPr>
          <w:rFonts w:ascii="Tahoma" w:eastAsia="Times New Roman" w:hAnsi="Tahoma" w:cs="Tahoma"/>
          <w:b/>
          <w:bCs/>
          <w:color w:val="000000"/>
          <w:sz w:val="20"/>
        </w:rPr>
        <w:t>Dated :</w:t>
      </w:r>
      <w:proofErr w:type="gramEnd"/>
      <w:r w:rsidRPr="00183E1C">
        <w:rPr>
          <w:rFonts w:ascii="Tahoma" w:eastAsia="Times New Roman" w:hAnsi="Tahoma" w:cs="Tahoma"/>
          <w:b/>
          <w:bCs/>
          <w:color w:val="000000"/>
          <w:sz w:val="20"/>
          <w:szCs w:val="20"/>
        </w:rPr>
        <w:t> </w:t>
      </w:r>
      <w:r w:rsidRPr="00183E1C">
        <w:rPr>
          <w:rFonts w:ascii="Tahoma" w:eastAsia="Times New Roman" w:hAnsi="Tahoma" w:cs="Tahoma"/>
          <w:b/>
          <w:bCs/>
          <w:color w:val="000000"/>
          <w:sz w:val="20"/>
        </w:rPr>
        <w:t> </w:t>
      </w:r>
      <w:r w:rsidRPr="00183E1C">
        <w:rPr>
          <w:rFonts w:ascii="Tahoma" w:eastAsia="Times New Roman" w:hAnsi="Tahoma" w:cs="Tahoma"/>
          <w:b/>
          <w:bCs/>
          <w:color w:val="000000"/>
          <w:sz w:val="20"/>
          <w:szCs w:val="20"/>
        </w:rPr>
        <w:t>24.03.2011</w:t>
      </w:r>
    </w:p>
    <w:p w:rsidR="00183E1C" w:rsidRPr="00183E1C" w:rsidRDefault="00183E1C" w:rsidP="00183E1C">
      <w:pPr>
        <w:spacing w:after="0" w:line="240" w:lineRule="auto"/>
        <w:rPr>
          <w:rFonts w:ascii="Times New Roman" w:eastAsia="Times New Roman" w:hAnsi="Times New Roman" w:cs="Times New Roman"/>
          <w:color w:val="000000"/>
          <w:sz w:val="27"/>
          <w:szCs w:val="27"/>
        </w:rPr>
      </w:pPr>
      <w:r w:rsidRPr="00183E1C">
        <w:rPr>
          <w:rFonts w:ascii="Tahoma" w:eastAsia="Times New Roman" w:hAnsi="Tahoma" w:cs="Tahoma"/>
          <w:b/>
          <w:bCs/>
          <w:color w:val="000000"/>
          <w:sz w:val="20"/>
          <w:szCs w:val="20"/>
        </w:rPr>
        <w:t> </w:t>
      </w:r>
    </w:p>
    <w:p w:rsidR="00183E1C" w:rsidRPr="00183E1C" w:rsidRDefault="00183E1C" w:rsidP="00183E1C">
      <w:pPr>
        <w:spacing w:after="0" w:line="240" w:lineRule="auto"/>
        <w:ind w:left="1094" w:hanging="187"/>
        <w:jc w:val="both"/>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  </w:t>
      </w:r>
      <w:r w:rsidRPr="00183E1C">
        <w:rPr>
          <w:rFonts w:ascii="Tahoma" w:eastAsia="Times New Roman" w:hAnsi="Tahoma" w:cs="Tahoma"/>
          <w:color w:val="000000"/>
          <w:sz w:val="20"/>
        </w:rPr>
        <w:t> </w:t>
      </w:r>
      <w:r w:rsidRPr="00183E1C">
        <w:rPr>
          <w:rFonts w:ascii="Tahoma" w:eastAsia="Times New Roman" w:hAnsi="Tahoma" w:cs="Tahoma"/>
          <w:b/>
          <w:bCs/>
          <w:color w:val="000000"/>
          <w:sz w:val="20"/>
          <w:szCs w:val="20"/>
        </w:rPr>
        <w:t>Subject:- Exemption for export of </w:t>
      </w:r>
      <w:r w:rsidRPr="00183E1C">
        <w:rPr>
          <w:rFonts w:ascii="Tahoma" w:eastAsia="Times New Roman" w:hAnsi="Tahoma" w:cs="Tahoma"/>
          <w:b/>
          <w:bCs/>
          <w:color w:val="000000"/>
          <w:sz w:val="20"/>
        </w:rPr>
        <w:t> </w:t>
      </w:r>
      <w:r w:rsidRPr="00183E1C">
        <w:rPr>
          <w:rFonts w:ascii="Tahoma" w:eastAsia="Times New Roman" w:hAnsi="Tahoma" w:cs="Tahoma"/>
          <w:b/>
          <w:bCs/>
          <w:color w:val="000000"/>
          <w:sz w:val="20"/>
          <w:szCs w:val="20"/>
        </w:rPr>
        <w:t>milk powders(including skimmed milk powder, whole milk powder, dairy whitener and infant milk foods), Casein and Casein products under</w:t>
      </w:r>
      <w:r w:rsidRPr="00183E1C">
        <w:rPr>
          <w:rFonts w:ascii="Tahoma" w:eastAsia="Times New Roman" w:hAnsi="Tahoma" w:cs="Tahoma"/>
          <w:b/>
          <w:bCs/>
          <w:color w:val="000000"/>
          <w:sz w:val="20"/>
        </w:rPr>
        <w:t> </w:t>
      </w:r>
      <w:proofErr w:type="spellStart"/>
      <w:r w:rsidRPr="00183E1C">
        <w:rPr>
          <w:rFonts w:ascii="Tahoma" w:eastAsia="Times New Roman" w:hAnsi="Tahoma" w:cs="Tahoma"/>
          <w:b/>
          <w:bCs/>
          <w:color w:val="000000"/>
          <w:sz w:val="20"/>
        </w:rPr>
        <w:t>para</w:t>
      </w:r>
      <w:proofErr w:type="spellEnd"/>
      <w:r w:rsidRPr="00183E1C">
        <w:rPr>
          <w:rFonts w:ascii="Tahoma" w:eastAsia="Times New Roman" w:hAnsi="Tahoma" w:cs="Tahoma"/>
          <w:b/>
          <w:bCs/>
          <w:color w:val="000000"/>
          <w:sz w:val="20"/>
        </w:rPr>
        <w:t> </w:t>
      </w:r>
      <w:r w:rsidRPr="00183E1C">
        <w:rPr>
          <w:rFonts w:ascii="Tahoma" w:eastAsia="Times New Roman" w:hAnsi="Tahoma" w:cs="Tahoma"/>
          <w:b/>
          <w:bCs/>
          <w:color w:val="000000"/>
          <w:sz w:val="20"/>
          <w:szCs w:val="20"/>
        </w:rPr>
        <w:t>9.12 of Handbook of Procedure Vol. 1.</w:t>
      </w:r>
    </w:p>
    <w:p w:rsidR="00183E1C" w:rsidRPr="00183E1C" w:rsidRDefault="00183E1C" w:rsidP="00183E1C">
      <w:pPr>
        <w:spacing w:after="0" w:line="240" w:lineRule="auto"/>
        <w:ind w:left="1080"/>
        <w:jc w:val="both"/>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 </w:t>
      </w:r>
    </w:p>
    <w:p w:rsidR="00183E1C" w:rsidRPr="00183E1C" w:rsidRDefault="00183E1C" w:rsidP="00183E1C">
      <w:pPr>
        <w:spacing w:after="0" w:line="240" w:lineRule="auto"/>
        <w:ind w:left="1080"/>
        <w:jc w:val="both"/>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S.O. (E)</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     </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      In exercise of powers conferred by Section 5 of the Foreign Trade (Development &amp; Regulation) Act, 1992 (No. 22 of 1992) read with Para 2.1 of the Foreign Trade Policy, 2009-2014, the Central Government, with immediate effect, makes the following amendments described in</w:t>
      </w:r>
      <w:r w:rsidRPr="00183E1C">
        <w:rPr>
          <w:rFonts w:ascii="Tahoma" w:eastAsia="Times New Roman" w:hAnsi="Tahoma" w:cs="Tahoma"/>
          <w:color w:val="000000"/>
          <w:sz w:val="20"/>
        </w:rPr>
        <w:t> </w:t>
      </w:r>
      <w:proofErr w:type="spellStart"/>
      <w:r w:rsidRPr="00183E1C">
        <w:rPr>
          <w:rFonts w:ascii="Tahoma" w:eastAsia="Times New Roman" w:hAnsi="Tahoma" w:cs="Tahoma"/>
          <w:color w:val="000000"/>
          <w:sz w:val="20"/>
        </w:rPr>
        <w:t>para</w:t>
      </w:r>
      <w:proofErr w:type="spellEnd"/>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3 below, in</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Notification No : 23(RE – 2010)/2009-2014 </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dated  </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18</w:t>
      </w:r>
      <w:r w:rsidRPr="00183E1C">
        <w:rPr>
          <w:rFonts w:ascii="Tahoma" w:eastAsia="Times New Roman" w:hAnsi="Tahoma" w:cs="Tahoma"/>
          <w:color w:val="000000"/>
          <w:sz w:val="20"/>
          <w:szCs w:val="20"/>
          <w:vertAlign w:val="superscript"/>
        </w:rPr>
        <w:t>th</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February, 2011 read with</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 Notification No: 25(RE–2010)/2009-2014 </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dated  </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24</w:t>
      </w:r>
      <w:r w:rsidRPr="00183E1C">
        <w:rPr>
          <w:rFonts w:ascii="Tahoma" w:eastAsia="Times New Roman" w:hAnsi="Tahoma" w:cs="Tahoma"/>
          <w:color w:val="000000"/>
          <w:sz w:val="20"/>
          <w:szCs w:val="20"/>
          <w:vertAlign w:val="superscript"/>
        </w:rPr>
        <w:t>th</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February, 2011.</w:t>
      </w:r>
    </w:p>
    <w:p w:rsidR="00183E1C" w:rsidRPr="00183E1C" w:rsidRDefault="00183E1C" w:rsidP="00183E1C">
      <w:pPr>
        <w:spacing w:after="0" w:line="240" w:lineRule="auto"/>
        <w:ind w:left="1080"/>
        <w:jc w:val="both"/>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 </w:t>
      </w:r>
    </w:p>
    <w:p w:rsidR="00183E1C" w:rsidRPr="00183E1C" w:rsidRDefault="00183E1C" w:rsidP="00183E1C">
      <w:pPr>
        <w:spacing w:after="0" w:line="240" w:lineRule="auto"/>
        <w:ind w:left="1080"/>
        <w:jc w:val="both"/>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2.  </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      </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Notification No: 25 (RE–2010)/2009-2014 dated 24</w:t>
      </w:r>
      <w:r w:rsidRPr="00183E1C">
        <w:rPr>
          <w:rFonts w:ascii="Tahoma" w:eastAsia="Times New Roman" w:hAnsi="Tahoma" w:cs="Tahoma"/>
          <w:color w:val="000000"/>
          <w:sz w:val="20"/>
          <w:szCs w:val="20"/>
          <w:vertAlign w:val="superscript"/>
        </w:rPr>
        <w:t>th</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February, 2011, stipulated that transitional arrangements under</w:t>
      </w:r>
      <w:r w:rsidRPr="00183E1C">
        <w:rPr>
          <w:rFonts w:ascii="Tahoma" w:eastAsia="Times New Roman" w:hAnsi="Tahoma" w:cs="Tahoma"/>
          <w:color w:val="000000"/>
          <w:sz w:val="20"/>
        </w:rPr>
        <w:t> </w:t>
      </w:r>
      <w:proofErr w:type="spellStart"/>
      <w:r w:rsidRPr="00183E1C">
        <w:rPr>
          <w:rFonts w:ascii="Tahoma" w:eastAsia="Times New Roman" w:hAnsi="Tahoma" w:cs="Tahoma"/>
          <w:color w:val="000000"/>
          <w:sz w:val="20"/>
        </w:rPr>
        <w:t>para</w:t>
      </w:r>
      <w:proofErr w:type="spellEnd"/>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1.5 of Foreign Trade Policy, 2009-14 will not be applicable to export of milk powders (including skimmed milk powder, whole milk powder, dairy whitener and infant milk foods), Casein and Casein products, export of which had been prohibited under Notification</w:t>
      </w:r>
      <w:r w:rsidRPr="00183E1C">
        <w:rPr>
          <w:rFonts w:ascii="Tahoma" w:eastAsia="Times New Roman" w:hAnsi="Tahoma" w:cs="Tahoma"/>
          <w:color w:val="000000"/>
          <w:sz w:val="20"/>
        </w:rPr>
        <w:t> </w:t>
      </w:r>
      <w:proofErr w:type="gramStart"/>
      <w:r w:rsidRPr="00183E1C">
        <w:rPr>
          <w:rFonts w:ascii="Tahoma" w:eastAsia="Times New Roman" w:hAnsi="Tahoma" w:cs="Tahoma"/>
          <w:color w:val="000000"/>
          <w:sz w:val="20"/>
        </w:rPr>
        <w:t>No :</w:t>
      </w:r>
      <w:proofErr w:type="gramEnd"/>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23 (RE – 2010)/2009-2014 </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dated  18</w:t>
      </w:r>
      <w:r w:rsidRPr="00183E1C">
        <w:rPr>
          <w:rFonts w:ascii="Tahoma" w:eastAsia="Times New Roman" w:hAnsi="Tahoma" w:cs="Tahoma"/>
          <w:color w:val="000000"/>
          <w:sz w:val="20"/>
          <w:szCs w:val="20"/>
          <w:vertAlign w:val="superscript"/>
        </w:rPr>
        <w:t>th</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February, 2011.</w:t>
      </w:r>
    </w:p>
    <w:p w:rsidR="00183E1C" w:rsidRPr="00183E1C" w:rsidRDefault="00183E1C" w:rsidP="00183E1C">
      <w:pPr>
        <w:spacing w:after="0" w:line="240" w:lineRule="auto"/>
        <w:ind w:left="1080"/>
        <w:jc w:val="both"/>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 </w:t>
      </w:r>
    </w:p>
    <w:p w:rsidR="00183E1C" w:rsidRPr="00183E1C" w:rsidRDefault="00183E1C" w:rsidP="00183E1C">
      <w:pPr>
        <w:spacing w:after="0" w:line="240" w:lineRule="auto"/>
        <w:ind w:left="1080"/>
        <w:jc w:val="both"/>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3.</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       Now it has been decided to allow provisions of</w:t>
      </w:r>
      <w:r w:rsidRPr="00183E1C">
        <w:rPr>
          <w:rFonts w:ascii="Tahoma" w:eastAsia="Times New Roman" w:hAnsi="Tahoma" w:cs="Tahoma"/>
          <w:color w:val="000000"/>
          <w:sz w:val="20"/>
        </w:rPr>
        <w:t> </w:t>
      </w:r>
      <w:proofErr w:type="spellStart"/>
      <w:r w:rsidRPr="00183E1C">
        <w:rPr>
          <w:rFonts w:ascii="Tahoma" w:eastAsia="Times New Roman" w:hAnsi="Tahoma" w:cs="Tahoma"/>
          <w:color w:val="000000"/>
          <w:sz w:val="20"/>
        </w:rPr>
        <w:t>para</w:t>
      </w:r>
      <w:proofErr w:type="spellEnd"/>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9.12 of Handbook of Procedure Vol.1 for such exports. Accordingly a new</w:t>
      </w:r>
      <w:r w:rsidRPr="00183E1C">
        <w:rPr>
          <w:rFonts w:ascii="Tahoma" w:eastAsia="Times New Roman" w:hAnsi="Tahoma" w:cs="Tahoma"/>
          <w:color w:val="000000"/>
          <w:sz w:val="20"/>
        </w:rPr>
        <w:t> </w:t>
      </w:r>
      <w:proofErr w:type="spellStart"/>
      <w:r w:rsidRPr="00183E1C">
        <w:rPr>
          <w:rFonts w:ascii="Tahoma" w:eastAsia="Times New Roman" w:hAnsi="Tahoma" w:cs="Tahoma"/>
          <w:color w:val="000000"/>
          <w:sz w:val="20"/>
        </w:rPr>
        <w:t>para</w:t>
      </w:r>
      <w:proofErr w:type="spellEnd"/>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gets inserted as serial no</w:t>
      </w:r>
      <w:proofErr w:type="gramStart"/>
      <w:r w:rsidRPr="00183E1C">
        <w:rPr>
          <w:rFonts w:ascii="Tahoma" w:eastAsia="Times New Roman" w:hAnsi="Tahoma" w:cs="Tahoma"/>
          <w:color w:val="000000"/>
          <w:sz w:val="20"/>
        </w:rPr>
        <w:t>:3.1</w:t>
      </w:r>
      <w:proofErr w:type="gramEnd"/>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in Notification No:23 (RE-2010)/2009-2014 dated 18</w:t>
      </w:r>
      <w:r w:rsidRPr="00183E1C">
        <w:rPr>
          <w:rFonts w:ascii="Tahoma" w:eastAsia="Times New Roman" w:hAnsi="Tahoma" w:cs="Tahoma"/>
          <w:color w:val="000000"/>
          <w:sz w:val="20"/>
          <w:szCs w:val="20"/>
          <w:vertAlign w:val="superscript"/>
        </w:rPr>
        <w:t>th</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February, 2011, which will read as under:</w:t>
      </w:r>
    </w:p>
    <w:p w:rsidR="00183E1C" w:rsidRPr="00183E1C" w:rsidRDefault="00183E1C" w:rsidP="00183E1C">
      <w:pPr>
        <w:spacing w:after="0" w:line="240" w:lineRule="auto"/>
        <w:jc w:val="both"/>
        <w:rPr>
          <w:rFonts w:ascii="Times New Roman" w:eastAsia="Times New Roman" w:hAnsi="Times New Roman" w:cs="Times New Roman"/>
          <w:color w:val="000000"/>
          <w:sz w:val="27"/>
          <w:szCs w:val="27"/>
        </w:rPr>
      </w:pPr>
      <w:r w:rsidRPr="00183E1C">
        <w:rPr>
          <w:rFonts w:ascii="Tahoma" w:eastAsia="Times New Roman" w:hAnsi="Tahoma" w:cs="Tahoma"/>
          <w:color w:val="000000"/>
        </w:rPr>
        <w:t> </w:t>
      </w:r>
    </w:p>
    <w:p w:rsidR="00183E1C" w:rsidRPr="00183E1C" w:rsidRDefault="00183E1C" w:rsidP="00183E1C">
      <w:pPr>
        <w:spacing w:after="0" w:line="240" w:lineRule="auto"/>
        <w:ind w:left="1728" w:right="720"/>
        <w:jc w:val="both"/>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“3.1. Export consignments of milk powders (including skimmed milk powder, whole milk powder, dairy whitener and infant milk foods), Casein and Casein products which were handed over to customs for examination and export on or before 18.02.2011 will be allowed for export. “</w:t>
      </w:r>
    </w:p>
    <w:p w:rsidR="00183E1C" w:rsidRPr="00183E1C" w:rsidRDefault="00183E1C" w:rsidP="00183E1C">
      <w:pPr>
        <w:spacing w:after="0" w:line="240" w:lineRule="auto"/>
        <w:ind w:left="1728" w:right="720"/>
        <w:jc w:val="both"/>
        <w:rPr>
          <w:rFonts w:ascii="Times New Roman" w:eastAsia="Times New Roman" w:hAnsi="Times New Roman" w:cs="Times New Roman"/>
          <w:color w:val="000000"/>
          <w:sz w:val="27"/>
          <w:szCs w:val="27"/>
        </w:rPr>
      </w:pPr>
      <w:r w:rsidRPr="00183E1C">
        <w:rPr>
          <w:rFonts w:ascii="Tahoma" w:eastAsia="Times New Roman" w:hAnsi="Tahoma" w:cs="Tahoma"/>
          <w:color w:val="000000"/>
        </w:rPr>
        <w:t> </w:t>
      </w:r>
    </w:p>
    <w:p w:rsidR="00183E1C" w:rsidRPr="00183E1C" w:rsidRDefault="00183E1C" w:rsidP="00183E1C">
      <w:pPr>
        <w:spacing w:after="0" w:line="240" w:lineRule="auto"/>
        <w:ind w:left="1080" w:right="922"/>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4.       </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Effect of this notification:</w:t>
      </w:r>
    </w:p>
    <w:p w:rsidR="00183E1C" w:rsidRPr="00183E1C" w:rsidRDefault="00183E1C" w:rsidP="00183E1C">
      <w:pPr>
        <w:spacing w:after="0" w:line="240" w:lineRule="auto"/>
        <w:ind w:right="923" w:firstLine="720"/>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 </w:t>
      </w:r>
    </w:p>
    <w:p w:rsidR="00183E1C" w:rsidRPr="00183E1C" w:rsidRDefault="00183E1C" w:rsidP="00183E1C">
      <w:pPr>
        <w:spacing w:after="0" w:line="240" w:lineRule="auto"/>
        <w:ind w:left="2160" w:right="36" w:hanging="1080"/>
        <w:jc w:val="both"/>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                 </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In relaxation of the prohibition imposed by Notification No:23 dated 18</w:t>
      </w:r>
      <w:r w:rsidRPr="00183E1C">
        <w:rPr>
          <w:rFonts w:ascii="Tahoma" w:eastAsia="Times New Roman" w:hAnsi="Tahoma" w:cs="Tahoma"/>
          <w:color w:val="000000"/>
          <w:sz w:val="20"/>
          <w:szCs w:val="20"/>
          <w:vertAlign w:val="superscript"/>
        </w:rPr>
        <w:t>th</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February 2011, read with Notification No:25 dated 24</w:t>
      </w:r>
      <w:r w:rsidRPr="00183E1C">
        <w:rPr>
          <w:rFonts w:ascii="Tahoma" w:eastAsia="Times New Roman" w:hAnsi="Tahoma" w:cs="Tahoma"/>
          <w:color w:val="000000"/>
          <w:sz w:val="20"/>
          <w:szCs w:val="20"/>
          <w:vertAlign w:val="superscript"/>
        </w:rPr>
        <w:t>th</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February 2011,export of</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milk powders, Casein and Casein products etc (as described above) would be permitted in respect of such consignments</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u w:val="single"/>
        </w:rPr>
        <w:t>only</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which were already handed over to customs for examination and export</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u w:val="single"/>
        </w:rPr>
        <w:t>on or before 18.02.2011</w:t>
      </w:r>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w:t>
      </w:r>
    </w:p>
    <w:p w:rsidR="00183E1C" w:rsidRPr="00183E1C" w:rsidRDefault="00183E1C" w:rsidP="00183E1C">
      <w:pPr>
        <w:spacing w:after="0" w:line="240" w:lineRule="auto"/>
        <w:ind w:right="923" w:firstLine="720"/>
        <w:jc w:val="right"/>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 </w:t>
      </w:r>
    </w:p>
    <w:p w:rsidR="00183E1C" w:rsidRPr="00183E1C" w:rsidRDefault="00183E1C" w:rsidP="00183E1C">
      <w:pPr>
        <w:spacing w:after="0" w:line="240" w:lineRule="auto"/>
        <w:ind w:right="923" w:firstLine="720"/>
        <w:jc w:val="right"/>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 </w:t>
      </w:r>
    </w:p>
    <w:p w:rsidR="00183E1C" w:rsidRPr="00183E1C" w:rsidRDefault="00183E1C" w:rsidP="00183E1C">
      <w:pPr>
        <w:spacing w:after="0" w:line="240" w:lineRule="auto"/>
        <w:ind w:right="36" w:firstLine="720"/>
        <w:jc w:val="right"/>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 </w:t>
      </w:r>
    </w:p>
    <w:p w:rsidR="00183E1C" w:rsidRPr="00183E1C" w:rsidRDefault="00183E1C" w:rsidP="00183E1C">
      <w:pPr>
        <w:spacing w:after="0" w:line="240" w:lineRule="auto"/>
        <w:ind w:firstLine="720"/>
        <w:jc w:val="right"/>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w:t>
      </w:r>
      <w:proofErr w:type="spellStart"/>
      <w:r w:rsidRPr="00183E1C">
        <w:rPr>
          <w:rFonts w:ascii="Tahoma" w:eastAsia="Times New Roman" w:hAnsi="Tahoma" w:cs="Tahoma"/>
          <w:color w:val="000000"/>
          <w:sz w:val="20"/>
        </w:rPr>
        <w:t>Anup</w:t>
      </w:r>
      <w:proofErr w:type="spellEnd"/>
      <w:r w:rsidRPr="00183E1C">
        <w:rPr>
          <w:rFonts w:ascii="Tahoma" w:eastAsia="Times New Roman" w:hAnsi="Tahoma" w:cs="Tahoma"/>
          <w:color w:val="000000"/>
          <w:sz w:val="20"/>
        </w:rPr>
        <w:t> </w:t>
      </w:r>
      <w:r w:rsidRPr="00183E1C">
        <w:rPr>
          <w:rFonts w:ascii="Tahoma" w:eastAsia="Times New Roman" w:hAnsi="Tahoma" w:cs="Tahoma"/>
          <w:color w:val="000000"/>
          <w:sz w:val="20"/>
          <w:szCs w:val="20"/>
        </w:rPr>
        <w:t>K.</w:t>
      </w:r>
      <w:r w:rsidRPr="00183E1C">
        <w:rPr>
          <w:rFonts w:ascii="Tahoma" w:eastAsia="Times New Roman" w:hAnsi="Tahoma" w:cs="Tahoma"/>
          <w:color w:val="000000"/>
          <w:sz w:val="20"/>
        </w:rPr>
        <w:t> </w:t>
      </w:r>
      <w:proofErr w:type="spellStart"/>
      <w:r w:rsidRPr="00183E1C">
        <w:rPr>
          <w:rFonts w:ascii="Tahoma" w:eastAsia="Times New Roman" w:hAnsi="Tahoma" w:cs="Tahoma"/>
          <w:color w:val="000000"/>
          <w:sz w:val="20"/>
        </w:rPr>
        <w:t>Pujari</w:t>
      </w:r>
      <w:proofErr w:type="spellEnd"/>
      <w:r w:rsidRPr="00183E1C">
        <w:rPr>
          <w:rFonts w:ascii="Tahoma" w:eastAsia="Times New Roman" w:hAnsi="Tahoma" w:cs="Tahoma"/>
          <w:color w:val="000000"/>
          <w:sz w:val="20"/>
          <w:szCs w:val="20"/>
        </w:rPr>
        <w:t>)</w:t>
      </w:r>
    </w:p>
    <w:p w:rsidR="00183E1C" w:rsidRPr="00183E1C" w:rsidRDefault="00183E1C" w:rsidP="00183E1C">
      <w:pPr>
        <w:spacing w:after="0" w:line="240" w:lineRule="auto"/>
        <w:ind w:firstLine="720"/>
        <w:jc w:val="right"/>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Director General of Foreign Trade</w:t>
      </w:r>
    </w:p>
    <w:p w:rsidR="00183E1C" w:rsidRPr="00183E1C" w:rsidRDefault="00183E1C" w:rsidP="00183E1C">
      <w:pPr>
        <w:spacing w:after="0" w:line="240" w:lineRule="auto"/>
        <w:ind w:firstLine="720"/>
        <w:jc w:val="right"/>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E-mail:</w:t>
      </w:r>
      <w:r w:rsidRPr="00183E1C">
        <w:rPr>
          <w:rFonts w:ascii="Tahoma" w:eastAsia="Times New Roman" w:hAnsi="Tahoma" w:cs="Tahoma"/>
          <w:color w:val="000000"/>
          <w:sz w:val="20"/>
        </w:rPr>
        <w:t> dgft@nic.in</w:t>
      </w:r>
    </w:p>
    <w:p w:rsidR="00183E1C" w:rsidRPr="00183E1C" w:rsidRDefault="00183E1C" w:rsidP="00183E1C">
      <w:pPr>
        <w:spacing w:after="0" w:line="240" w:lineRule="auto"/>
        <w:ind w:right="923" w:firstLine="720"/>
        <w:jc w:val="center"/>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 </w:t>
      </w:r>
    </w:p>
    <w:p w:rsidR="00183E1C" w:rsidRPr="00183E1C" w:rsidRDefault="00183E1C" w:rsidP="00183E1C">
      <w:pPr>
        <w:spacing w:after="0" w:line="240" w:lineRule="auto"/>
        <w:ind w:right="923" w:firstLine="720"/>
        <w:jc w:val="center"/>
        <w:rPr>
          <w:rFonts w:ascii="Times New Roman" w:eastAsia="Times New Roman" w:hAnsi="Times New Roman" w:cs="Times New Roman"/>
          <w:color w:val="000000"/>
          <w:sz w:val="27"/>
          <w:szCs w:val="27"/>
        </w:rPr>
      </w:pPr>
      <w:r w:rsidRPr="00183E1C">
        <w:rPr>
          <w:rFonts w:ascii="Tahoma" w:eastAsia="Times New Roman" w:hAnsi="Tahoma" w:cs="Tahoma"/>
          <w:color w:val="000000"/>
          <w:sz w:val="20"/>
          <w:szCs w:val="20"/>
        </w:rPr>
        <w:t>(Issued from File No. 01/91/180/1237/AM’07/PC-III/Export Cell)</w:t>
      </w:r>
    </w:p>
    <w:p w:rsidR="00183E1C" w:rsidRPr="00183E1C" w:rsidRDefault="00183E1C" w:rsidP="00183E1C">
      <w:pPr>
        <w:spacing w:after="0" w:line="240" w:lineRule="auto"/>
        <w:rPr>
          <w:rFonts w:ascii="Times New Roman" w:eastAsia="Times New Roman" w:hAnsi="Times New Roman" w:cs="Times New Roman"/>
          <w:color w:val="000000"/>
          <w:sz w:val="27"/>
          <w:szCs w:val="27"/>
        </w:rPr>
      </w:pPr>
      <w:r w:rsidRPr="00183E1C">
        <w:rPr>
          <w:rFonts w:ascii="Times New Roman" w:eastAsia="Times New Roman" w:hAnsi="Times New Roman" w:cs="Times New Roman"/>
          <w:color w:val="000000"/>
          <w:sz w:val="27"/>
          <w:szCs w:val="27"/>
        </w:rPr>
        <w:t> </w:t>
      </w:r>
    </w:p>
    <w:p w:rsidR="00FC2561" w:rsidRDefault="00FC2561"/>
    <w:sectPr w:rsidR="00FC2561" w:rsidSect="00FC25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183E1C"/>
    <w:rsid w:val="00183E1C"/>
    <w:rsid w:val="00FC25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5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83E1C"/>
  </w:style>
  <w:style w:type="character" w:customStyle="1" w:styleId="grame">
    <w:name w:val="grame"/>
    <w:basedOn w:val="DefaultParagraphFont"/>
    <w:rsid w:val="00183E1C"/>
  </w:style>
  <w:style w:type="character" w:customStyle="1" w:styleId="spelle">
    <w:name w:val="spelle"/>
    <w:basedOn w:val="DefaultParagraphFont"/>
    <w:rsid w:val="00183E1C"/>
  </w:style>
</w:styles>
</file>

<file path=word/webSettings.xml><?xml version="1.0" encoding="utf-8"?>
<w:webSettings xmlns:r="http://schemas.openxmlformats.org/officeDocument/2006/relationships" xmlns:w="http://schemas.openxmlformats.org/wordprocessingml/2006/main">
  <w:divs>
    <w:div w:id="168945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ND-DTP-066</dc:creator>
  <cp:lastModifiedBy>ND-DTP-066</cp:lastModifiedBy>
  <cp:revision>1</cp:revision>
  <dcterms:created xsi:type="dcterms:W3CDTF">2017-02-13T06:28:00Z</dcterms:created>
  <dcterms:modified xsi:type="dcterms:W3CDTF">2017-02-13T06:28:00Z</dcterms:modified>
</cp:coreProperties>
</file>