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9A" w:rsidRPr="00F6709A" w:rsidRDefault="00F6709A" w:rsidP="00F6709A">
      <w:pPr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(To be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proofErr w:type="gramStart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Published</w:t>
      </w:r>
      <w:proofErr w:type="gramEnd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 the Gazette of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India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Extraordinary Part-II, Section - 3, Sub-Section (ii))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Government of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India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Ministry of Commerce &amp; Industry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Department of Commerce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Udyog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Bhawan</w:t>
      </w:r>
      <w:proofErr w:type="spellEnd"/>
    </w:p>
    <w:p w:rsidR="00F6709A" w:rsidRPr="00F6709A" w:rsidRDefault="00F6709A" w:rsidP="00F6709A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Notification No 35 (RE – 2010)/2009-2014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New Delhi,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proofErr w:type="gramStart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Dated :</w:t>
      </w:r>
      <w:proofErr w:type="gramEnd"/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23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</w:rPr>
        <w:t>rd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March, 2011</w:t>
      </w:r>
    </w:p>
    <w:p w:rsidR="00F6709A" w:rsidRPr="00F6709A" w:rsidRDefault="00F6709A" w:rsidP="00F67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  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Extension of prohibition on export of Pulses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(except Kabuli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Chana</w:t>
      </w:r>
      <w:proofErr w:type="spellEnd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and 10,000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tonnes</w:t>
      </w:r>
      <w:proofErr w:type="spellEnd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of organic pulses</w:t>
      </w:r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)</w:t>
      </w:r>
      <w:proofErr w:type="gramStart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 </w:t>
      </w:r>
      <w:proofErr w:type="spellStart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upto</w:t>
      </w:r>
      <w:proofErr w:type="spellEnd"/>
      <w:proofErr w:type="gramEnd"/>
      <w:r w:rsidRPr="00F6709A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31.03.2012– regarding.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S.O</w:t>
      </w:r>
      <w:proofErr w:type="gramStart"/>
      <w:r w:rsidRPr="00F6709A">
        <w:rPr>
          <w:rFonts w:ascii="Tahoma" w:eastAsia="Times New Roman" w:hAnsi="Tahoma" w:cs="Tahoma"/>
          <w:color w:val="000000"/>
          <w:sz w:val="20"/>
        </w:rPr>
        <w:t>.(</w:t>
      </w:r>
      <w:proofErr w:type="gramEnd"/>
      <w:r w:rsidRPr="00F6709A">
        <w:rPr>
          <w:rFonts w:ascii="Tahoma" w:eastAsia="Times New Roman" w:hAnsi="Tahoma" w:cs="Tahoma"/>
          <w:color w:val="000000"/>
          <w:sz w:val="20"/>
          <w:szCs w:val="20"/>
        </w:rPr>
        <w:t>E)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In exercise of the powers conferred by Section 5 of the Foreign Trade (Development &amp; Regulation) Act, 1992 (No.22 of 1992) read with Para 2.1 of the Foreign Trade Policy, 2009-2014 (as amended from time to time), the Central Government hereby amends, with immediate effect,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Para 3 of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Notification No.15 (RE-2006)/2004-2009 dated 27.6.2006, as amended from time to time.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2.        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Export of pulses was initially prohibited for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gramStart"/>
      <w:r w:rsidRPr="00F6709A">
        <w:rPr>
          <w:rFonts w:ascii="Tahoma" w:eastAsia="Times New Roman" w:hAnsi="Tahoma" w:cs="Tahoma"/>
          <w:color w:val="000000"/>
          <w:sz w:val="20"/>
        </w:rPr>
        <w:t>a period of six months vide</w:t>
      </w:r>
      <w:proofErr w:type="gram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Notification No.15 (RE-2006)/2004-2009 dated 27.6.2006 which was extended from time to time.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This extension is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upto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31.03.2011 in terms of Notification No. 35/2009-</w:t>
      </w:r>
      <w:r w:rsidRPr="00F6709A">
        <w:rPr>
          <w:rFonts w:ascii="Tahoma" w:eastAsia="Times New Roman" w:hAnsi="Tahoma" w:cs="Tahoma"/>
          <w:color w:val="000000"/>
          <w:sz w:val="20"/>
        </w:rPr>
        <w:t>2014</w:t>
      </w:r>
      <w:proofErr w:type="gramStart"/>
      <w:r w:rsidRPr="00F6709A">
        <w:rPr>
          <w:rFonts w:ascii="Tahoma" w:eastAsia="Times New Roman" w:hAnsi="Tahoma" w:cs="Tahoma"/>
          <w:color w:val="000000"/>
          <w:sz w:val="20"/>
        </w:rPr>
        <w:t>  dated</w:t>
      </w:r>
      <w:proofErr w:type="gram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30.03.2010. 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Now, the prohibition on export of pulses is being extended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upto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31.03.2012. 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This prohibition will not apply to Kabuli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Chana</w:t>
      </w:r>
      <w:proofErr w:type="spellEnd"/>
      <w:r w:rsidRPr="00F6709A">
        <w:rPr>
          <w:rFonts w:ascii="Tahoma" w:eastAsia="Times New Roman" w:hAnsi="Tahoma" w:cs="Tahoma"/>
          <w:color w:val="000000"/>
          <w:sz w:val="20"/>
          <w:szCs w:val="20"/>
        </w:rPr>
        <w:t>. 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3.        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In addition, the prohibition on export of pulses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upto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31.03.2012 will not apply to export of 10,000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tonnes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of organic pulses.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Accordingly, the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amended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Para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3 (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i</w:t>
      </w:r>
      <w:proofErr w:type="spellEnd"/>
      <w:r w:rsidRPr="00F6709A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of Notification No. 35/2009-</w:t>
      </w:r>
      <w:r w:rsidRPr="00F6709A">
        <w:rPr>
          <w:rFonts w:ascii="Tahoma" w:eastAsia="Times New Roman" w:hAnsi="Tahoma" w:cs="Tahoma"/>
          <w:color w:val="000000"/>
          <w:sz w:val="20"/>
        </w:rPr>
        <w:t>2014</w:t>
      </w:r>
      <w:proofErr w:type="gramStart"/>
      <w:r w:rsidRPr="00F6709A">
        <w:rPr>
          <w:rFonts w:ascii="Tahoma" w:eastAsia="Times New Roman" w:hAnsi="Tahoma" w:cs="Tahoma"/>
          <w:color w:val="000000"/>
          <w:sz w:val="20"/>
        </w:rPr>
        <w:t>  dated</w:t>
      </w:r>
      <w:proofErr w:type="gram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30.03.2010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will read as under:</w:t>
      </w:r>
    </w:p>
    <w:p w:rsidR="00F6709A" w:rsidRPr="00F6709A" w:rsidRDefault="00F6709A" w:rsidP="00F6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“3 (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i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)</w:t>
      </w:r>
      <w:proofErr w:type="gramStart"/>
      <w:r w:rsidRPr="00F6709A">
        <w:rPr>
          <w:rFonts w:ascii="Tahoma" w:eastAsia="Times New Roman" w:hAnsi="Tahoma" w:cs="Tahoma"/>
          <w:color w:val="000000"/>
          <w:sz w:val="20"/>
        </w:rPr>
        <w:t>  The</w:t>
      </w:r>
      <w:proofErr w:type="gram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period of validity of prohibition on exports of Pulses is extended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upto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31.3.2012. 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This prohibition will not apply to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export of (1)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Kabuli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Chana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and (2)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10,000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tonnes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of organic pulses during 2011-12.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Export of organic pulses shall be subject</w:t>
      </w:r>
      <w:r w:rsidRPr="00F6709A">
        <w:rPr>
          <w:rFonts w:ascii="Tahoma" w:eastAsia="Times New Roman" w:hAnsi="Tahoma" w:cs="Tahoma"/>
          <w:color w:val="000000"/>
          <w:sz w:val="20"/>
        </w:rPr>
        <w:t> to</w:t>
      </w:r>
      <w:proofErr w:type="gramStart"/>
      <w:r w:rsidRPr="00F6709A">
        <w:rPr>
          <w:rFonts w:ascii="Tahoma" w:eastAsia="Times New Roman" w:hAnsi="Tahoma" w:cs="Tahoma"/>
          <w:color w:val="000000"/>
          <w:sz w:val="20"/>
        </w:rPr>
        <w:t>  following</w:t>
      </w:r>
      <w:proofErr w:type="gram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conditions:</w:t>
      </w:r>
    </w:p>
    <w:p w:rsidR="00F6709A" w:rsidRPr="00F6709A" w:rsidRDefault="00F6709A" w:rsidP="00F6709A">
      <w:pPr>
        <w:spacing w:after="0" w:line="240" w:lineRule="auto"/>
        <w:ind w:right="9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(a) 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 Quantity limit shall be 10,000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tonnes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upto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31.03.2012;</w:t>
      </w:r>
    </w:p>
    <w:p w:rsidR="00F6709A" w:rsidRPr="00F6709A" w:rsidRDefault="00F6709A" w:rsidP="00F6709A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(b)  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It should be duly certified by APEDA as being organic pulses;</w:t>
      </w:r>
    </w:p>
    <w:p w:rsidR="00F6709A" w:rsidRPr="00F6709A" w:rsidRDefault="00F6709A" w:rsidP="00F6709A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(c)  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Export contracts should be registered with APEDA,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New Delhi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prior to shipment;</w:t>
      </w:r>
    </w:p>
    <w:p w:rsidR="00F6709A" w:rsidRPr="00F6709A" w:rsidRDefault="00F6709A" w:rsidP="00F6709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(d)  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Exports shall be allowed only from Customs EDI Ports.”</w:t>
      </w:r>
    </w:p>
    <w:p w:rsidR="00F6709A" w:rsidRPr="00F6709A" w:rsidRDefault="00F6709A" w:rsidP="00F6709A">
      <w:pPr>
        <w:spacing w:after="0" w:line="240" w:lineRule="auto"/>
        <w:ind w:right="9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right="9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4.    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Effect of this notification:</w:t>
      </w:r>
    </w:p>
    <w:p w:rsidR="00F6709A" w:rsidRPr="00F6709A" w:rsidRDefault="00F6709A" w:rsidP="00F6709A">
      <w:pPr>
        <w:spacing w:after="0" w:line="240" w:lineRule="auto"/>
        <w:ind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</w:p>
    <w:p w:rsidR="00F6709A" w:rsidRPr="00F6709A" w:rsidRDefault="00F6709A" w:rsidP="00F6709A">
      <w:pPr>
        <w:spacing w:after="0" w:line="240" w:lineRule="auto"/>
        <w:ind w:left="54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Prohibition on export of pulses has been extended by one more year; from 31.03.2011 to 31.03.2012.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But, there are two exceptions to this.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One is export of Kabuli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Chana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(it was permitted earlier too). 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Second is export of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Organic Pulses (new addition now); but with a ceiling of 10,000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tonnes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and subject to certain conditions mentioned above. </w:t>
      </w:r>
    </w:p>
    <w:p w:rsidR="00F6709A" w:rsidRPr="00F6709A" w:rsidRDefault="00F6709A" w:rsidP="00F6709A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Anup</w:t>
      </w:r>
      <w:proofErr w:type="spellEnd"/>
      <w:r w:rsidRPr="00F6709A">
        <w:rPr>
          <w:rFonts w:ascii="Tahoma" w:eastAsia="Times New Roman" w:hAnsi="Tahoma" w:cs="Tahoma"/>
          <w:color w:val="000000"/>
          <w:sz w:val="20"/>
        </w:rPr>
        <w:t> </w:t>
      </w:r>
      <w:r w:rsidRPr="00F6709A">
        <w:rPr>
          <w:rFonts w:ascii="Tahoma" w:eastAsia="Times New Roman" w:hAnsi="Tahoma" w:cs="Tahoma"/>
          <w:color w:val="000000"/>
          <w:sz w:val="20"/>
          <w:szCs w:val="20"/>
        </w:rPr>
        <w:t>K.</w:t>
      </w:r>
      <w:r w:rsidRPr="00F6709A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F6709A">
        <w:rPr>
          <w:rFonts w:ascii="Tahoma" w:eastAsia="Times New Roman" w:hAnsi="Tahoma" w:cs="Tahoma"/>
          <w:color w:val="000000"/>
          <w:sz w:val="20"/>
        </w:rPr>
        <w:t>Pujari</w:t>
      </w:r>
      <w:proofErr w:type="spellEnd"/>
      <w:r w:rsidRPr="00F6709A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F6709A" w:rsidRPr="00F6709A" w:rsidRDefault="00F6709A" w:rsidP="00F6709A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Director General of Foreign Trade</w:t>
      </w:r>
    </w:p>
    <w:p w:rsidR="00F6709A" w:rsidRPr="00F6709A" w:rsidRDefault="00F6709A" w:rsidP="00F6709A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lastRenderedPageBreak/>
        <w:t>E-mail:</w:t>
      </w:r>
      <w:r w:rsidRPr="00F6709A">
        <w:rPr>
          <w:rFonts w:ascii="Tahoma" w:eastAsia="Times New Roman" w:hAnsi="Tahoma" w:cs="Tahoma"/>
          <w:color w:val="000000"/>
          <w:sz w:val="20"/>
        </w:rPr>
        <w:t> dgft@nic.in</w:t>
      </w:r>
    </w:p>
    <w:p w:rsidR="00F6709A" w:rsidRPr="00F6709A" w:rsidRDefault="00F6709A" w:rsidP="00F6709A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6709A" w:rsidRPr="00F6709A" w:rsidRDefault="00F6709A" w:rsidP="00F6709A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709A">
        <w:rPr>
          <w:rFonts w:ascii="Tahoma" w:eastAsia="Times New Roman" w:hAnsi="Tahoma" w:cs="Tahoma"/>
          <w:color w:val="000000"/>
          <w:sz w:val="20"/>
          <w:szCs w:val="20"/>
        </w:rPr>
        <w:t> (Issued from F.No.01/91/180/1776/AM10/Export Cell)</w:t>
      </w:r>
    </w:p>
    <w:p w:rsidR="00FC2561" w:rsidRPr="00F6709A" w:rsidRDefault="00FC2561" w:rsidP="00F6709A"/>
    <w:sectPr w:rsidR="00FC2561" w:rsidRPr="00F6709A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61735"/>
    <w:rsid w:val="00761735"/>
    <w:rsid w:val="00F6709A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1735"/>
  </w:style>
  <w:style w:type="character" w:customStyle="1" w:styleId="grame">
    <w:name w:val="grame"/>
    <w:basedOn w:val="DefaultParagraphFont"/>
    <w:rsid w:val="00761735"/>
  </w:style>
  <w:style w:type="character" w:customStyle="1" w:styleId="spelle">
    <w:name w:val="spelle"/>
    <w:basedOn w:val="DefaultParagraphFont"/>
    <w:rsid w:val="00761735"/>
  </w:style>
  <w:style w:type="paragraph" w:styleId="BodyText">
    <w:name w:val="Body Text"/>
    <w:basedOn w:val="Normal"/>
    <w:link w:val="BodyTextChar"/>
    <w:uiPriority w:val="99"/>
    <w:semiHidden/>
    <w:unhideWhenUsed/>
    <w:rsid w:val="00F6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70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2017-02-13T06:25:00Z</dcterms:created>
  <dcterms:modified xsi:type="dcterms:W3CDTF">2017-02-13T06:25:00Z</dcterms:modified>
</cp:coreProperties>
</file>