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87" w:rsidRPr="00C85D87" w:rsidRDefault="00C85D87" w:rsidP="00C85D87">
      <w:pPr>
        <w:spacing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C85D87">
        <w:rPr>
          <w:rFonts w:ascii="Arial" w:eastAsia="Times New Roman" w:hAnsi="Arial" w:cs="Arial"/>
          <w:color w:val="000000"/>
        </w:rPr>
        <w:t>(TO BE PUBLISHED IN THE GAZETTE OF INDIA EXTRAORDINARY PART II SECTION 3, SUB SECTION (ii)</w:t>
      </w:r>
    </w:p>
    <w:p w:rsidR="00C85D87" w:rsidRPr="00C85D87" w:rsidRDefault="00C85D87" w:rsidP="00C85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C85D87">
        <w:rPr>
          <w:rFonts w:ascii="Arial" w:eastAsia="Times New Roman" w:hAnsi="Arial" w:cs="Arial"/>
          <w:color w:val="000000"/>
        </w:rPr>
        <w:t> </w:t>
      </w:r>
    </w:p>
    <w:p w:rsidR="00C85D87" w:rsidRPr="00C85D87" w:rsidRDefault="00C85D87" w:rsidP="00C85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C85D87">
        <w:rPr>
          <w:rFonts w:ascii="Arial" w:eastAsia="Times New Roman" w:hAnsi="Arial" w:cs="Arial"/>
          <w:color w:val="000000"/>
        </w:rPr>
        <w:t>GOVERNMENT OF INDIA</w:t>
      </w:r>
    </w:p>
    <w:p w:rsidR="00C85D87" w:rsidRPr="00C85D87" w:rsidRDefault="00C85D87" w:rsidP="00C85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C85D87">
        <w:rPr>
          <w:rFonts w:ascii="Arial" w:eastAsia="Times New Roman" w:hAnsi="Arial" w:cs="Arial"/>
          <w:color w:val="000000"/>
        </w:rPr>
        <w:t>MINISTRY OF COMMERCE &amp; INDUSTRY</w:t>
      </w:r>
    </w:p>
    <w:p w:rsidR="00C85D87" w:rsidRPr="00C85D87" w:rsidRDefault="00C85D87" w:rsidP="00C85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C85D87">
        <w:rPr>
          <w:rFonts w:ascii="Arial" w:eastAsia="Times New Roman" w:hAnsi="Arial" w:cs="Arial"/>
          <w:color w:val="000000"/>
        </w:rPr>
        <w:t>DEPARTMENT OF COMMERCE</w:t>
      </w:r>
    </w:p>
    <w:p w:rsidR="00C85D87" w:rsidRPr="00C85D87" w:rsidRDefault="00C85D87" w:rsidP="00C85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C85D87">
        <w:rPr>
          <w:rFonts w:ascii="Arial" w:eastAsia="Times New Roman" w:hAnsi="Arial" w:cs="Arial"/>
          <w:color w:val="000000"/>
        </w:rPr>
        <w:t>DIRECTORATE GENERAL OF FOREIGN TRADE</w:t>
      </w:r>
    </w:p>
    <w:p w:rsidR="00C85D87" w:rsidRPr="00C85D87" w:rsidRDefault="00C85D87" w:rsidP="00C85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C85D87">
        <w:rPr>
          <w:rFonts w:ascii="Arial" w:eastAsia="Times New Roman" w:hAnsi="Arial" w:cs="Arial"/>
          <w:b/>
          <w:bCs/>
          <w:color w:val="000000"/>
        </w:rPr>
        <w:t> </w:t>
      </w:r>
    </w:p>
    <w:p w:rsidR="00C85D87" w:rsidRPr="00C85D87" w:rsidRDefault="00C85D87" w:rsidP="00C85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C85D87">
        <w:rPr>
          <w:rFonts w:ascii="Arial" w:eastAsia="Times New Roman" w:hAnsi="Arial" w:cs="Arial"/>
          <w:color w:val="000000"/>
          <w:u w:val="single"/>
        </w:rPr>
        <w:t>NOTIFICATION</w:t>
      </w:r>
      <w:proofErr w:type="gramStart"/>
      <w:r w:rsidRPr="00C85D87">
        <w:rPr>
          <w:rFonts w:ascii="Arial" w:eastAsia="Times New Roman" w:hAnsi="Arial" w:cs="Arial"/>
          <w:color w:val="000000"/>
          <w:u w:val="single"/>
        </w:rPr>
        <w:t>  NO</w:t>
      </w:r>
      <w:proofErr w:type="gramEnd"/>
      <w:r w:rsidRPr="00C85D87">
        <w:rPr>
          <w:rFonts w:ascii="Arial" w:eastAsia="Times New Roman" w:hAnsi="Arial" w:cs="Arial"/>
          <w:color w:val="000000"/>
          <w:u w:val="single"/>
        </w:rPr>
        <w:t>.  42</w:t>
      </w:r>
      <w:proofErr w:type="gramStart"/>
      <w:r w:rsidRPr="00C85D87">
        <w:rPr>
          <w:rFonts w:ascii="Arial" w:eastAsia="Times New Roman" w:hAnsi="Arial" w:cs="Arial"/>
          <w:color w:val="000000"/>
          <w:u w:val="single"/>
        </w:rPr>
        <w:t>  /</w:t>
      </w:r>
      <w:proofErr w:type="gramEnd"/>
      <w:r w:rsidRPr="00C85D87">
        <w:rPr>
          <w:rFonts w:ascii="Arial" w:eastAsia="Times New Roman" w:hAnsi="Arial" w:cs="Arial"/>
          <w:color w:val="000000"/>
          <w:u w:val="single"/>
        </w:rPr>
        <w:t>2009-2014</w:t>
      </w:r>
    </w:p>
    <w:p w:rsidR="00C85D87" w:rsidRPr="00C85D87" w:rsidRDefault="00C85D87" w:rsidP="00C85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C85D87">
        <w:rPr>
          <w:rFonts w:ascii="Arial" w:eastAsia="Times New Roman" w:hAnsi="Arial" w:cs="Arial"/>
          <w:color w:val="000000"/>
        </w:rPr>
        <w:t>NEW DELHI, THE 18th</w:t>
      </w:r>
      <w:proofErr w:type="gramStart"/>
      <w:r w:rsidRPr="00C85D87">
        <w:rPr>
          <w:rFonts w:ascii="Arial" w:eastAsia="Times New Roman" w:hAnsi="Arial" w:cs="Arial"/>
          <w:color w:val="000000"/>
        </w:rPr>
        <w:t>  MAY</w:t>
      </w:r>
      <w:proofErr w:type="gramEnd"/>
      <w:r w:rsidRPr="00C85D87">
        <w:rPr>
          <w:rFonts w:ascii="Arial" w:eastAsia="Times New Roman" w:hAnsi="Arial" w:cs="Arial"/>
          <w:color w:val="000000"/>
        </w:rPr>
        <w:t>, 2010</w:t>
      </w:r>
    </w:p>
    <w:p w:rsidR="00C85D87" w:rsidRPr="00C85D87" w:rsidRDefault="00C85D87" w:rsidP="00C85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C85D87">
        <w:rPr>
          <w:rFonts w:ascii="Arial" w:eastAsia="Times New Roman" w:hAnsi="Arial" w:cs="Arial"/>
          <w:color w:val="000000"/>
        </w:rPr>
        <w:t> </w:t>
      </w:r>
    </w:p>
    <w:p w:rsidR="00C85D87" w:rsidRPr="00C85D87" w:rsidRDefault="00C85D87" w:rsidP="00C85D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C85D87">
        <w:rPr>
          <w:rFonts w:ascii="Arial" w:eastAsia="Times New Roman" w:hAnsi="Arial" w:cs="Arial"/>
          <w:color w:val="000000"/>
          <w:sz w:val="27"/>
          <w:szCs w:val="27"/>
        </w:rPr>
        <w:t>Subject: </w:t>
      </w:r>
      <w:r w:rsidRPr="00C85D87">
        <w:rPr>
          <w:rFonts w:ascii="Arial" w:eastAsia="Times New Roman" w:hAnsi="Arial" w:cs="Arial"/>
          <w:color w:val="000000"/>
          <w:sz w:val="27"/>
        </w:rPr>
        <w:t> </w:t>
      </w:r>
      <w:r w:rsidRPr="00C85D87">
        <w:rPr>
          <w:rFonts w:ascii="Arial" w:eastAsia="Times New Roman" w:hAnsi="Arial" w:cs="Arial"/>
          <w:color w:val="000000"/>
          <w:sz w:val="27"/>
          <w:szCs w:val="27"/>
        </w:rPr>
        <w:t>Prohibition on Export of Non-basmati Rice – exemption regarding</w:t>
      </w:r>
    </w:p>
    <w:p w:rsidR="00C85D87" w:rsidRPr="00C85D87" w:rsidRDefault="00C85D87" w:rsidP="00C85D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C85D87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</w:p>
    <w:p w:rsidR="00C85D87" w:rsidRPr="00C85D87" w:rsidRDefault="00C85D87" w:rsidP="00C85D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C85D87">
        <w:rPr>
          <w:rFonts w:ascii="Arial" w:eastAsia="Times New Roman" w:hAnsi="Arial" w:cs="Arial"/>
          <w:color w:val="000000"/>
          <w:sz w:val="27"/>
          <w:szCs w:val="27"/>
        </w:rPr>
        <w:t>S.O.(E)          </w:t>
      </w:r>
      <w:r w:rsidRPr="00C85D87">
        <w:rPr>
          <w:rFonts w:ascii="Arial" w:eastAsia="Times New Roman" w:hAnsi="Arial" w:cs="Arial"/>
          <w:color w:val="000000"/>
          <w:sz w:val="27"/>
        </w:rPr>
        <w:t> </w:t>
      </w:r>
      <w:r w:rsidRPr="00C85D87">
        <w:rPr>
          <w:rFonts w:ascii="Arial" w:eastAsia="Times New Roman" w:hAnsi="Arial" w:cs="Arial"/>
          <w:color w:val="000000"/>
          <w:sz w:val="27"/>
          <w:szCs w:val="27"/>
        </w:rPr>
        <w:t>In exercise of the powers conferred by Section 5 read with Section 3(2) of the Foreign Trade (Development &amp; Regulation) Act, 1992 (No.22 of 1992) and also read with Para 1.3 and Para 2.1 of the Foreign Trade Policy, 2009-2014, the Central Government hereby makes, with immediate effect, the following amendment to Notification No.38 (RE-2007)/2004-2009, dated 15.10.2007 read with Notification No. 93 (RE-2007)/2004-2009 dated 1.4.2008, </w:t>
      </w:r>
      <w:r w:rsidRPr="00C85D87">
        <w:rPr>
          <w:rFonts w:ascii="Arial" w:eastAsia="Times New Roman" w:hAnsi="Arial" w:cs="Arial"/>
          <w:color w:val="000000"/>
          <w:sz w:val="27"/>
        </w:rPr>
        <w:t> </w:t>
      </w:r>
      <w:r w:rsidRPr="00C85D87">
        <w:rPr>
          <w:rFonts w:ascii="Arial" w:eastAsia="Times New Roman" w:hAnsi="Arial" w:cs="Arial"/>
          <w:color w:val="000000"/>
          <w:sz w:val="27"/>
          <w:szCs w:val="27"/>
        </w:rPr>
        <w:t>as amended from time to time.</w:t>
      </w:r>
    </w:p>
    <w:p w:rsidR="00C85D87" w:rsidRPr="00C85D87" w:rsidRDefault="00C85D87" w:rsidP="00C85D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C85D87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C85D87" w:rsidRPr="00C85D87" w:rsidRDefault="00C85D87" w:rsidP="00C85D87">
      <w:pPr>
        <w:spacing w:after="120" w:line="235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C85D87">
        <w:rPr>
          <w:rFonts w:ascii="Arial" w:eastAsia="Times New Roman" w:hAnsi="Arial" w:cs="Arial"/>
          <w:color w:val="000000"/>
          <w:sz w:val="27"/>
          <w:szCs w:val="27"/>
        </w:rPr>
        <w:t>2.        </w:t>
      </w:r>
      <w:r w:rsidRPr="00C85D87">
        <w:rPr>
          <w:rFonts w:ascii="Arial" w:eastAsia="Times New Roman" w:hAnsi="Arial" w:cs="Arial"/>
          <w:color w:val="000000"/>
          <w:sz w:val="27"/>
        </w:rPr>
        <w:t> </w:t>
      </w:r>
      <w:r w:rsidRPr="00C85D87">
        <w:rPr>
          <w:rFonts w:ascii="Arial" w:eastAsia="Times New Roman" w:hAnsi="Arial" w:cs="Arial"/>
          <w:color w:val="000000"/>
          <w:sz w:val="27"/>
          <w:szCs w:val="27"/>
        </w:rPr>
        <w:t>Following shall be added at the end of</w:t>
      </w:r>
      <w:r w:rsidRPr="00C85D87">
        <w:rPr>
          <w:rFonts w:ascii="Arial" w:eastAsia="Times New Roman" w:hAnsi="Arial" w:cs="Arial"/>
          <w:color w:val="000000"/>
          <w:sz w:val="27"/>
        </w:rPr>
        <w:t> </w:t>
      </w:r>
      <w:r w:rsidRPr="00C85D87">
        <w:rPr>
          <w:rFonts w:ascii="Arial" w:eastAsia="Times New Roman" w:hAnsi="Arial" w:cs="Arial"/>
          <w:color w:val="000000"/>
          <w:sz w:val="27"/>
          <w:szCs w:val="27"/>
        </w:rPr>
        <w:t>Para</w:t>
      </w:r>
      <w:r w:rsidRPr="00C85D87">
        <w:rPr>
          <w:rFonts w:ascii="Arial" w:eastAsia="Times New Roman" w:hAnsi="Arial" w:cs="Arial"/>
          <w:color w:val="000000"/>
          <w:sz w:val="27"/>
        </w:rPr>
        <w:t> </w:t>
      </w:r>
      <w:r w:rsidRPr="00C85D87">
        <w:rPr>
          <w:rFonts w:ascii="Arial" w:eastAsia="Times New Roman" w:hAnsi="Arial" w:cs="Arial"/>
          <w:color w:val="000000"/>
          <w:sz w:val="27"/>
          <w:szCs w:val="27"/>
        </w:rPr>
        <w:t>2.1.12 of the Notification No. 93 (RE-2007)/2004-09 dated 1</w:t>
      </w:r>
      <w:r w:rsidRPr="00C85D87">
        <w:rPr>
          <w:rFonts w:ascii="Arial" w:eastAsia="Times New Roman" w:hAnsi="Arial" w:cs="Arial"/>
          <w:color w:val="000000"/>
          <w:sz w:val="27"/>
          <w:szCs w:val="27"/>
          <w:vertAlign w:val="superscript"/>
        </w:rPr>
        <w:t>st</w:t>
      </w:r>
      <w:r w:rsidRPr="00C85D87">
        <w:rPr>
          <w:rFonts w:ascii="Arial" w:eastAsia="Times New Roman" w:hAnsi="Arial" w:cs="Arial"/>
          <w:color w:val="000000"/>
          <w:sz w:val="27"/>
        </w:rPr>
        <w:t> </w:t>
      </w:r>
      <w:r w:rsidRPr="00C85D87">
        <w:rPr>
          <w:rFonts w:ascii="Arial" w:eastAsia="Times New Roman" w:hAnsi="Arial" w:cs="Arial"/>
          <w:color w:val="000000"/>
          <w:sz w:val="27"/>
          <w:szCs w:val="27"/>
        </w:rPr>
        <w:t>April, 2008:</w:t>
      </w:r>
    </w:p>
    <w:p w:rsidR="00C85D87" w:rsidRPr="00C85D87" w:rsidRDefault="00C85D87" w:rsidP="00C85D87">
      <w:pPr>
        <w:spacing w:after="120" w:line="235" w:lineRule="atLeast"/>
        <w:ind w:left="72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C85D87">
        <w:rPr>
          <w:rFonts w:ascii="Arial" w:eastAsia="Times New Roman" w:hAnsi="Arial" w:cs="Arial"/>
          <w:color w:val="000000"/>
          <w:sz w:val="27"/>
          <w:szCs w:val="27"/>
        </w:rPr>
        <w:t>“2.1.13  </w:t>
      </w:r>
      <w:r w:rsidRPr="00C85D87">
        <w:rPr>
          <w:rFonts w:ascii="Arial" w:eastAsia="Times New Roman" w:hAnsi="Arial" w:cs="Arial"/>
          <w:color w:val="000000"/>
          <w:sz w:val="27"/>
        </w:rPr>
        <w:t> </w:t>
      </w:r>
      <w:r w:rsidRPr="00C85D87">
        <w:rPr>
          <w:rFonts w:ascii="Arial" w:eastAsia="Times New Roman" w:hAnsi="Arial" w:cs="Arial"/>
          <w:color w:val="000000"/>
          <w:sz w:val="27"/>
          <w:szCs w:val="27"/>
        </w:rPr>
        <w:t>With immediate effect, ban on export of Non-basmati rice shall also not be applicable to export of 1</w:t>
      </w:r>
      <w:proofErr w:type="gramStart"/>
      <w:r w:rsidRPr="00C85D87">
        <w:rPr>
          <w:rFonts w:ascii="Arial" w:eastAsia="Times New Roman" w:hAnsi="Arial" w:cs="Arial"/>
          <w:color w:val="000000"/>
          <w:sz w:val="27"/>
          <w:szCs w:val="27"/>
        </w:rPr>
        <w:t>,00,000</w:t>
      </w:r>
      <w:proofErr w:type="gramEnd"/>
      <w:r w:rsidRPr="00C85D87">
        <w:rPr>
          <w:rFonts w:ascii="Arial" w:eastAsia="Times New Roman" w:hAnsi="Arial" w:cs="Arial"/>
          <w:color w:val="000000"/>
          <w:sz w:val="27"/>
          <w:szCs w:val="27"/>
        </w:rPr>
        <w:t xml:space="preserve"> MTs of non basmati rice (Parboiled) to</w:t>
      </w:r>
      <w:r w:rsidRPr="00C85D87">
        <w:rPr>
          <w:rFonts w:ascii="Arial" w:eastAsia="Times New Roman" w:hAnsi="Arial" w:cs="Arial"/>
          <w:color w:val="000000"/>
          <w:sz w:val="27"/>
        </w:rPr>
        <w:t> </w:t>
      </w:r>
      <w:r w:rsidRPr="00C85D87">
        <w:rPr>
          <w:rFonts w:ascii="Arial" w:eastAsia="Times New Roman" w:hAnsi="Arial" w:cs="Arial"/>
          <w:color w:val="000000"/>
          <w:sz w:val="27"/>
          <w:szCs w:val="27"/>
        </w:rPr>
        <w:t>Bangladesh</w:t>
      </w:r>
      <w:r w:rsidRPr="00C85D87">
        <w:rPr>
          <w:rFonts w:ascii="Arial" w:eastAsia="Times New Roman" w:hAnsi="Arial" w:cs="Arial"/>
          <w:color w:val="000000"/>
          <w:sz w:val="27"/>
        </w:rPr>
        <w:t> </w:t>
      </w:r>
      <w:r w:rsidRPr="00C85D87">
        <w:rPr>
          <w:rFonts w:ascii="Arial" w:eastAsia="Times New Roman" w:hAnsi="Arial" w:cs="Arial"/>
          <w:color w:val="000000"/>
          <w:sz w:val="27"/>
          <w:szCs w:val="27"/>
        </w:rPr>
        <w:t>as follows:</w:t>
      </w:r>
    </w:p>
    <w:tbl>
      <w:tblPr>
        <w:tblW w:w="0" w:type="auto"/>
        <w:tblInd w:w="828" w:type="dxa"/>
        <w:tblCellMar>
          <w:left w:w="0" w:type="dxa"/>
          <w:right w:w="0" w:type="dxa"/>
        </w:tblCellMar>
        <w:tblLook w:val="04A0"/>
      </w:tblPr>
      <w:tblGrid>
        <w:gridCol w:w="1065"/>
        <w:gridCol w:w="2490"/>
        <w:gridCol w:w="5193"/>
      </w:tblGrid>
      <w:tr w:rsidR="00C85D87" w:rsidRPr="00C85D87" w:rsidTr="00C85D87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D87" w:rsidRPr="00C85D87" w:rsidRDefault="00C85D87" w:rsidP="00C85D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5D87">
              <w:rPr>
                <w:rFonts w:ascii="Arial" w:eastAsia="Times New Roman" w:hAnsi="Arial" w:cs="Arial"/>
                <w:b/>
                <w:bCs/>
              </w:rPr>
              <w:t>S. No.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D87" w:rsidRPr="00C85D87" w:rsidRDefault="00C85D87" w:rsidP="00C85D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5D87">
              <w:rPr>
                <w:rFonts w:ascii="Arial" w:eastAsia="Times New Roman" w:hAnsi="Arial" w:cs="Arial"/>
                <w:b/>
                <w:bCs/>
              </w:rPr>
              <w:t>Quantity (MTs)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D87" w:rsidRPr="00C85D87" w:rsidRDefault="00C85D87" w:rsidP="00C85D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5D87">
              <w:rPr>
                <w:rFonts w:ascii="Arial" w:eastAsia="Times New Roman" w:hAnsi="Arial" w:cs="Arial"/>
                <w:b/>
                <w:bCs/>
              </w:rPr>
              <w:t>Name of PSU through which export to be made</w:t>
            </w:r>
          </w:p>
        </w:tc>
      </w:tr>
      <w:tr w:rsidR="00C85D87" w:rsidRPr="00C85D87" w:rsidTr="00C85D87">
        <w:trPr>
          <w:trHeight w:val="22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D87" w:rsidRPr="00C85D87" w:rsidRDefault="00C85D87" w:rsidP="00C85D87">
            <w:pPr>
              <w:spacing w:after="0" w:line="224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5D87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D87" w:rsidRPr="00C85D87" w:rsidRDefault="00C85D87" w:rsidP="00C85D87">
            <w:pPr>
              <w:spacing w:after="0" w:line="224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5D87">
              <w:rPr>
                <w:rFonts w:ascii="Arial" w:eastAsia="Times New Roman" w:hAnsi="Arial" w:cs="Arial"/>
                <w:sz w:val="24"/>
                <w:szCs w:val="24"/>
              </w:rPr>
              <w:t>50,000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D87" w:rsidRPr="00C85D87" w:rsidRDefault="00C85D87" w:rsidP="00C85D87">
            <w:pPr>
              <w:spacing w:after="0" w:line="224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5D87">
              <w:rPr>
                <w:rFonts w:ascii="Arial" w:eastAsia="Times New Roman" w:hAnsi="Arial" w:cs="Arial"/>
                <w:sz w:val="24"/>
                <w:szCs w:val="24"/>
              </w:rPr>
              <w:t>STC</w:t>
            </w:r>
          </w:p>
        </w:tc>
      </w:tr>
      <w:tr w:rsidR="00C85D87" w:rsidRPr="00C85D87" w:rsidTr="00C85D87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D87" w:rsidRPr="00C85D87" w:rsidRDefault="00C85D87" w:rsidP="00C85D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5D87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D87" w:rsidRPr="00C85D87" w:rsidRDefault="00C85D87" w:rsidP="00C85D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5D87">
              <w:rPr>
                <w:rFonts w:ascii="Arial" w:eastAsia="Times New Roman" w:hAnsi="Arial" w:cs="Arial"/>
                <w:sz w:val="24"/>
                <w:szCs w:val="24"/>
              </w:rPr>
              <w:t>25,000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D87" w:rsidRPr="00C85D87" w:rsidRDefault="00C85D87" w:rsidP="00C85D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5D87">
              <w:rPr>
                <w:rFonts w:ascii="Arial" w:eastAsia="Times New Roman" w:hAnsi="Arial" w:cs="Arial"/>
                <w:sz w:val="24"/>
                <w:szCs w:val="24"/>
              </w:rPr>
              <w:t>MMTC</w:t>
            </w:r>
          </w:p>
        </w:tc>
      </w:tr>
      <w:tr w:rsidR="00C85D87" w:rsidRPr="00C85D87" w:rsidTr="00C85D87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D87" w:rsidRPr="00C85D87" w:rsidRDefault="00C85D87" w:rsidP="00C85D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5D87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D87" w:rsidRPr="00C85D87" w:rsidRDefault="00C85D87" w:rsidP="00C85D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5D87">
              <w:rPr>
                <w:rFonts w:ascii="Arial" w:eastAsia="Times New Roman" w:hAnsi="Arial" w:cs="Arial"/>
                <w:sz w:val="24"/>
                <w:szCs w:val="24"/>
              </w:rPr>
              <w:t>25,000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D87" w:rsidRPr="00C85D87" w:rsidRDefault="00C85D87" w:rsidP="00C85D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5D87">
              <w:rPr>
                <w:rFonts w:ascii="Arial" w:eastAsia="Times New Roman" w:hAnsi="Arial" w:cs="Arial"/>
                <w:sz w:val="24"/>
                <w:szCs w:val="24"/>
              </w:rPr>
              <w:t>PEC</w:t>
            </w:r>
          </w:p>
        </w:tc>
      </w:tr>
      <w:tr w:rsidR="00C85D87" w:rsidRPr="00C85D87" w:rsidTr="00C85D87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D87" w:rsidRPr="00C85D87" w:rsidRDefault="00C85D87" w:rsidP="00C85D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5D87">
              <w:rPr>
                <w:rFonts w:ascii="Arial" w:eastAsia="Times New Roman" w:hAnsi="Arial" w:cs="Arial"/>
                <w:sz w:val="24"/>
                <w:szCs w:val="24"/>
              </w:rPr>
              <w:t>Total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D87" w:rsidRPr="00C85D87" w:rsidRDefault="00C85D87" w:rsidP="00C85D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85D87">
              <w:rPr>
                <w:rFonts w:ascii="Arial" w:eastAsia="Times New Roman" w:hAnsi="Arial" w:cs="Arial"/>
                <w:sz w:val="24"/>
                <w:szCs w:val="24"/>
              </w:rPr>
              <w:t>         1,00,000.”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D87" w:rsidRPr="00C85D87" w:rsidRDefault="00C85D87" w:rsidP="00C85D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5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C85D87" w:rsidRPr="00C85D87" w:rsidRDefault="00C85D87" w:rsidP="00C85D87">
      <w:pPr>
        <w:spacing w:after="120" w:line="235" w:lineRule="atLeast"/>
        <w:ind w:left="72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C85D87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C85D87" w:rsidRPr="00C85D87" w:rsidRDefault="00C85D87" w:rsidP="00C85D87">
      <w:pPr>
        <w:spacing w:after="120" w:line="235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C85D87">
        <w:rPr>
          <w:rFonts w:ascii="Arial" w:eastAsia="Times New Roman" w:hAnsi="Arial" w:cs="Arial"/>
          <w:color w:val="000000"/>
          <w:sz w:val="27"/>
          <w:szCs w:val="27"/>
        </w:rPr>
        <w:t>3.  </w:t>
      </w:r>
      <w:r w:rsidRPr="00C85D87">
        <w:rPr>
          <w:rFonts w:ascii="Arial" w:eastAsia="Times New Roman" w:hAnsi="Arial" w:cs="Arial"/>
          <w:color w:val="000000"/>
          <w:sz w:val="27"/>
        </w:rPr>
        <w:t> </w:t>
      </w:r>
      <w:r w:rsidRPr="00C85D87">
        <w:rPr>
          <w:rFonts w:ascii="Arial" w:eastAsia="Times New Roman" w:hAnsi="Arial" w:cs="Arial"/>
          <w:color w:val="000000"/>
          <w:sz w:val="27"/>
          <w:szCs w:val="27"/>
        </w:rPr>
        <w:t>     </w:t>
      </w:r>
      <w:r w:rsidRPr="00C85D87">
        <w:rPr>
          <w:rFonts w:ascii="Arial" w:eastAsia="Times New Roman" w:hAnsi="Arial" w:cs="Arial"/>
          <w:color w:val="000000"/>
          <w:sz w:val="27"/>
        </w:rPr>
        <w:t> </w:t>
      </w:r>
      <w:r w:rsidRPr="00C85D87">
        <w:rPr>
          <w:rFonts w:ascii="Arial" w:eastAsia="Times New Roman" w:hAnsi="Arial" w:cs="Arial"/>
          <w:color w:val="000000"/>
          <w:sz w:val="27"/>
          <w:szCs w:val="27"/>
        </w:rPr>
        <w:t>The above export shall be subject to the following conditions:-</w:t>
      </w:r>
    </w:p>
    <w:p w:rsidR="00C85D87" w:rsidRPr="00C85D87" w:rsidRDefault="00C85D87" w:rsidP="00C85D87">
      <w:pPr>
        <w:spacing w:after="0" w:line="240" w:lineRule="auto"/>
        <w:ind w:left="900" w:hanging="54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C85D87">
        <w:rPr>
          <w:rFonts w:ascii="Arial" w:eastAsia="Times New Roman" w:hAnsi="Arial" w:cs="Arial"/>
          <w:color w:val="000000"/>
          <w:sz w:val="27"/>
          <w:szCs w:val="27"/>
        </w:rPr>
        <w:t>(</w:t>
      </w:r>
      <w:proofErr w:type="spellStart"/>
      <w:r w:rsidRPr="00C85D87">
        <w:rPr>
          <w:rFonts w:ascii="Arial" w:eastAsia="Times New Roman" w:hAnsi="Arial" w:cs="Arial"/>
          <w:color w:val="000000"/>
          <w:sz w:val="27"/>
          <w:szCs w:val="27"/>
        </w:rPr>
        <w:t>i</w:t>
      </w:r>
      <w:proofErr w:type="spellEnd"/>
      <w:r w:rsidRPr="00C85D87">
        <w:rPr>
          <w:rFonts w:ascii="Arial" w:eastAsia="Times New Roman" w:hAnsi="Arial" w:cs="Arial"/>
          <w:color w:val="000000"/>
          <w:sz w:val="27"/>
          <w:szCs w:val="27"/>
        </w:rPr>
        <w:t>)</w:t>
      </w:r>
      <w:r w:rsidRPr="00C85D8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C85D8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85D87">
        <w:rPr>
          <w:rFonts w:ascii="Arial" w:eastAsia="Times New Roman" w:hAnsi="Arial" w:cs="Arial"/>
          <w:color w:val="000000"/>
          <w:sz w:val="27"/>
          <w:szCs w:val="27"/>
        </w:rPr>
        <w:t>Export will be undertaken directly, and only, by the designated PSU(s);</w:t>
      </w:r>
    </w:p>
    <w:p w:rsidR="00C85D87" w:rsidRPr="00C85D87" w:rsidRDefault="00C85D87" w:rsidP="00C85D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C85D87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C85D87" w:rsidRPr="00C85D87" w:rsidRDefault="00C85D87" w:rsidP="00C85D87">
      <w:pPr>
        <w:spacing w:after="0" w:line="240" w:lineRule="auto"/>
        <w:ind w:left="900" w:hanging="54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C85D87">
        <w:rPr>
          <w:rFonts w:ascii="Arial" w:eastAsia="Times New Roman" w:hAnsi="Arial" w:cs="Arial"/>
          <w:color w:val="000000"/>
          <w:sz w:val="27"/>
          <w:szCs w:val="27"/>
        </w:rPr>
        <w:t>(ii)</w:t>
      </w:r>
      <w:r w:rsidRPr="00C85D8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C85D8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85D87">
        <w:rPr>
          <w:rFonts w:ascii="Arial" w:eastAsia="Times New Roman" w:hAnsi="Arial" w:cs="Arial"/>
          <w:color w:val="000000"/>
          <w:sz w:val="27"/>
          <w:szCs w:val="27"/>
        </w:rPr>
        <w:t>Recipient countries will be advised to enter into contracts for the exports only with the designated PSU(s), in terms of GATT provisions;</w:t>
      </w:r>
    </w:p>
    <w:p w:rsidR="00C85D87" w:rsidRPr="00C85D87" w:rsidRDefault="00C85D87" w:rsidP="00C85D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C85D87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C85D87" w:rsidRPr="00C85D87" w:rsidRDefault="00C85D87" w:rsidP="00C85D87">
      <w:pPr>
        <w:spacing w:after="0" w:line="240" w:lineRule="auto"/>
        <w:ind w:left="900" w:hanging="54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C85D87">
        <w:rPr>
          <w:rFonts w:ascii="Arial" w:eastAsia="Times New Roman" w:hAnsi="Arial" w:cs="Arial"/>
          <w:color w:val="000000"/>
          <w:sz w:val="27"/>
          <w:szCs w:val="27"/>
        </w:rPr>
        <w:t>(iii)</w:t>
      </w:r>
      <w:r w:rsidRPr="00C85D8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C85D8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85D87">
        <w:rPr>
          <w:rFonts w:ascii="Arial" w:eastAsia="Times New Roman" w:hAnsi="Arial" w:cs="Arial"/>
          <w:color w:val="000000"/>
          <w:sz w:val="27"/>
          <w:szCs w:val="27"/>
        </w:rPr>
        <w:t>The PSU(s) will buy rice from the market from all over the country;</w:t>
      </w:r>
    </w:p>
    <w:p w:rsidR="00C85D87" w:rsidRPr="00C85D87" w:rsidRDefault="00C85D87" w:rsidP="00C85D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C85D87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C85D87" w:rsidRPr="00C85D87" w:rsidRDefault="00C85D87" w:rsidP="00C85D87">
      <w:pPr>
        <w:spacing w:after="0" w:line="240" w:lineRule="auto"/>
        <w:ind w:left="900" w:hanging="54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C85D87">
        <w:rPr>
          <w:rFonts w:ascii="Arial" w:eastAsia="Times New Roman" w:hAnsi="Arial" w:cs="Arial"/>
          <w:color w:val="000000"/>
          <w:sz w:val="27"/>
          <w:szCs w:val="27"/>
        </w:rPr>
        <w:lastRenderedPageBreak/>
        <w:t>(iv)</w:t>
      </w:r>
      <w:r w:rsidRPr="00C85D8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C85D8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85D87">
        <w:rPr>
          <w:rFonts w:ascii="Arial" w:eastAsia="Times New Roman" w:hAnsi="Arial" w:cs="Arial"/>
          <w:color w:val="000000"/>
          <w:sz w:val="27"/>
          <w:szCs w:val="27"/>
        </w:rPr>
        <w:t>The</w:t>
      </w:r>
      <w:proofErr w:type="gramEnd"/>
      <w:r w:rsidRPr="00C85D87">
        <w:rPr>
          <w:rFonts w:ascii="Arial" w:eastAsia="Times New Roman" w:hAnsi="Arial" w:cs="Arial"/>
          <w:color w:val="000000"/>
          <w:sz w:val="27"/>
          <w:szCs w:val="27"/>
        </w:rPr>
        <w:t xml:space="preserve"> PSU(s) will make purchases from the market at a price as close to MSP as possible, so as not to disturb the existing price situation in the market;</w:t>
      </w:r>
    </w:p>
    <w:p w:rsidR="00C85D87" w:rsidRPr="00C85D87" w:rsidRDefault="00C85D87" w:rsidP="00C85D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C85D87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C85D87" w:rsidRPr="00C85D87" w:rsidRDefault="00C85D87" w:rsidP="00C85D87">
      <w:pPr>
        <w:spacing w:after="0" w:line="240" w:lineRule="auto"/>
        <w:ind w:left="900" w:hanging="54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C85D87">
        <w:rPr>
          <w:rFonts w:ascii="Arial" w:eastAsia="Times New Roman" w:hAnsi="Arial" w:cs="Arial"/>
          <w:color w:val="000000"/>
          <w:sz w:val="27"/>
          <w:szCs w:val="27"/>
        </w:rPr>
        <w:t>(v)</w:t>
      </w:r>
      <w:r w:rsidRPr="00C85D8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C85D8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85D87">
        <w:rPr>
          <w:rFonts w:ascii="Arial" w:eastAsia="Times New Roman" w:hAnsi="Arial" w:cs="Arial"/>
          <w:color w:val="000000"/>
          <w:sz w:val="27"/>
          <w:szCs w:val="27"/>
        </w:rPr>
        <w:t>The PSU/s will procure and export rice as per guidelines prescribed by the Department of Commerce vide O. M. No. 7/4/2009 - FT(ST) dated 18.2.2010;</w:t>
      </w:r>
    </w:p>
    <w:p w:rsidR="00C85D87" w:rsidRPr="00C85D87" w:rsidRDefault="00C85D87" w:rsidP="00C85D87">
      <w:pPr>
        <w:spacing w:after="0" w:line="240" w:lineRule="auto"/>
        <w:ind w:left="900" w:hanging="54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C85D87">
        <w:rPr>
          <w:rFonts w:ascii="Arial" w:eastAsia="Times New Roman" w:hAnsi="Arial" w:cs="Arial"/>
          <w:color w:val="000000"/>
          <w:sz w:val="27"/>
          <w:szCs w:val="27"/>
        </w:rPr>
        <w:t>(vi)</w:t>
      </w:r>
      <w:r w:rsidRPr="00C85D8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C85D8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85D87">
        <w:rPr>
          <w:rFonts w:ascii="Arial" w:eastAsia="Times New Roman" w:hAnsi="Arial" w:cs="Arial"/>
          <w:color w:val="000000"/>
          <w:sz w:val="27"/>
          <w:szCs w:val="27"/>
        </w:rPr>
        <w:t>End-point</w:t>
      </w:r>
      <w:proofErr w:type="gramEnd"/>
      <w:r w:rsidRPr="00C85D87">
        <w:rPr>
          <w:rFonts w:ascii="Arial" w:eastAsia="Times New Roman" w:hAnsi="Arial" w:cs="Arial"/>
          <w:color w:val="000000"/>
          <w:sz w:val="27"/>
          <w:szCs w:val="27"/>
        </w:rPr>
        <w:t xml:space="preserve"> verification of exports reaching the destination will be filed by the PSU(s).</w:t>
      </w:r>
    </w:p>
    <w:p w:rsidR="00C85D87" w:rsidRPr="00C85D87" w:rsidRDefault="00C85D87" w:rsidP="00C85D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C85D87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C85D87" w:rsidRPr="00C85D87" w:rsidRDefault="00C85D87" w:rsidP="00C85D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C85D87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C85D87" w:rsidRPr="00C85D87" w:rsidRDefault="00C85D87" w:rsidP="00C85D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C85D87">
        <w:rPr>
          <w:rFonts w:ascii="Arial" w:eastAsia="Times New Roman" w:hAnsi="Arial" w:cs="Arial"/>
          <w:color w:val="000000"/>
          <w:sz w:val="27"/>
          <w:szCs w:val="27"/>
        </w:rPr>
        <w:t>4.        </w:t>
      </w:r>
      <w:r w:rsidRPr="00C85D87">
        <w:rPr>
          <w:rFonts w:ascii="Arial" w:eastAsia="Times New Roman" w:hAnsi="Arial" w:cs="Arial"/>
          <w:color w:val="000000"/>
          <w:sz w:val="27"/>
        </w:rPr>
        <w:t> </w:t>
      </w:r>
      <w:r w:rsidRPr="00C85D87">
        <w:rPr>
          <w:rFonts w:ascii="Arial" w:eastAsia="Times New Roman" w:hAnsi="Arial" w:cs="Arial"/>
          <w:color w:val="000000"/>
          <w:sz w:val="27"/>
          <w:szCs w:val="27"/>
        </w:rPr>
        <w:t>All other provisions of the Notification No.93 (RE-2007)/2004-09 dated 1</w:t>
      </w:r>
      <w:r w:rsidRPr="00C85D87">
        <w:rPr>
          <w:rFonts w:ascii="Arial" w:eastAsia="Times New Roman" w:hAnsi="Arial" w:cs="Arial"/>
          <w:color w:val="000000"/>
          <w:sz w:val="27"/>
          <w:szCs w:val="27"/>
          <w:vertAlign w:val="superscript"/>
        </w:rPr>
        <w:t>st</w:t>
      </w:r>
      <w:r w:rsidRPr="00C85D87">
        <w:rPr>
          <w:rFonts w:ascii="Arial" w:eastAsia="Times New Roman" w:hAnsi="Arial" w:cs="Arial"/>
          <w:color w:val="000000"/>
          <w:sz w:val="27"/>
        </w:rPr>
        <w:t> </w:t>
      </w:r>
      <w:r w:rsidRPr="00C85D87">
        <w:rPr>
          <w:rFonts w:ascii="Arial" w:eastAsia="Times New Roman" w:hAnsi="Arial" w:cs="Arial"/>
          <w:color w:val="000000"/>
          <w:sz w:val="27"/>
          <w:szCs w:val="27"/>
        </w:rPr>
        <w:t>April, 2008, as amended from time to time, shall remain unchanged, and shall continue to apply.</w:t>
      </w:r>
    </w:p>
    <w:p w:rsidR="00C85D87" w:rsidRPr="00C85D87" w:rsidRDefault="00C85D87" w:rsidP="00C85D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C85D87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C85D87" w:rsidRPr="00C85D87" w:rsidRDefault="00C85D87" w:rsidP="00C85D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C85D87">
        <w:rPr>
          <w:rFonts w:ascii="Arial" w:eastAsia="Times New Roman" w:hAnsi="Arial" w:cs="Arial"/>
          <w:color w:val="000000"/>
          <w:sz w:val="27"/>
          <w:szCs w:val="27"/>
        </w:rPr>
        <w:t>5.        </w:t>
      </w:r>
      <w:r w:rsidRPr="00C85D87">
        <w:rPr>
          <w:rFonts w:ascii="Arial" w:eastAsia="Times New Roman" w:hAnsi="Arial" w:cs="Arial"/>
          <w:color w:val="000000"/>
          <w:sz w:val="27"/>
        </w:rPr>
        <w:t> </w:t>
      </w:r>
      <w:r w:rsidRPr="00C85D87">
        <w:rPr>
          <w:rFonts w:ascii="Arial" w:eastAsia="Times New Roman" w:hAnsi="Arial" w:cs="Arial"/>
          <w:color w:val="000000"/>
          <w:sz w:val="27"/>
          <w:szCs w:val="27"/>
        </w:rPr>
        <w:t>This issues in public interest.</w:t>
      </w:r>
    </w:p>
    <w:p w:rsidR="00C85D87" w:rsidRPr="00C85D87" w:rsidRDefault="00C85D87" w:rsidP="00C85D8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</w:rPr>
      </w:pPr>
      <w:r w:rsidRPr="00C85D87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C85D87" w:rsidRPr="00C85D87" w:rsidRDefault="00C85D87" w:rsidP="00C85D8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</w:rPr>
      </w:pPr>
      <w:r w:rsidRPr="00C85D87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C85D87" w:rsidRPr="00C85D87" w:rsidRDefault="00C85D87" w:rsidP="00C85D8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</w:rPr>
      </w:pPr>
      <w:r w:rsidRPr="00C85D87">
        <w:rPr>
          <w:rFonts w:ascii="Arial" w:eastAsia="Times New Roman" w:hAnsi="Arial" w:cs="Arial"/>
          <w:color w:val="000000"/>
          <w:sz w:val="27"/>
          <w:szCs w:val="27"/>
        </w:rPr>
        <w:t>(R.S GUJRAL)</w:t>
      </w:r>
    </w:p>
    <w:p w:rsidR="00C85D87" w:rsidRPr="00C85D87" w:rsidRDefault="00C85D87" w:rsidP="00C85D8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</w:rPr>
      </w:pPr>
      <w:r w:rsidRPr="00C85D87">
        <w:rPr>
          <w:rFonts w:ascii="Arial" w:eastAsia="Times New Roman" w:hAnsi="Arial" w:cs="Arial"/>
          <w:color w:val="000000"/>
          <w:sz w:val="27"/>
          <w:szCs w:val="27"/>
        </w:rPr>
        <w:t>DIRECTOR GENERAL OF FOREIGN TRADE</w:t>
      </w:r>
    </w:p>
    <w:p w:rsidR="00C85D87" w:rsidRPr="00C85D87" w:rsidRDefault="00C85D87" w:rsidP="00C85D8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</w:rPr>
      </w:pPr>
      <w:r w:rsidRPr="00C85D87">
        <w:rPr>
          <w:rFonts w:ascii="Arial" w:eastAsia="Times New Roman" w:hAnsi="Arial" w:cs="Arial"/>
          <w:color w:val="000000"/>
          <w:sz w:val="27"/>
          <w:szCs w:val="27"/>
        </w:rPr>
        <w:t>AND EX-OFFICIO SPECIAL SECRETARY TO THE GOVT. OF</w:t>
      </w:r>
      <w:r w:rsidRPr="00C85D87">
        <w:rPr>
          <w:rFonts w:ascii="Arial" w:eastAsia="Times New Roman" w:hAnsi="Arial" w:cs="Arial"/>
          <w:color w:val="000000"/>
          <w:sz w:val="27"/>
        </w:rPr>
        <w:t> </w:t>
      </w:r>
      <w:r w:rsidRPr="00C85D87">
        <w:rPr>
          <w:rFonts w:ascii="Arial" w:eastAsia="Times New Roman" w:hAnsi="Arial" w:cs="Arial"/>
          <w:color w:val="000000"/>
          <w:sz w:val="27"/>
          <w:szCs w:val="27"/>
        </w:rPr>
        <w:t>INDIA</w:t>
      </w:r>
    </w:p>
    <w:p w:rsidR="00C85D87" w:rsidRPr="00C85D87" w:rsidRDefault="00C85D87" w:rsidP="00C85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C85D87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</w:p>
    <w:p w:rsidR="00C85D87" w:rsidRPr="00C85D87" w:rsidRDefault="00C85D87" w:rsidP="00C85D87">
      <w:pPr>
        <w:spacing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C85D87">
        <w:rPr>
          <w:rFonts w:ascii="Arial" w:eastAsia="Times New Roman" w:hAnsi="Arial" w:cs="Arial"/>
          <w:color w:val="000000"/>
          <w:sz w:val="27"/>
          <w:szCs w:val="27"/>
        </w:rPr>
        <w:t>(Issued from F.No.01/91/180/775/AM10/Export Cell)</w:t>
      </w:r>
    </w:p>
    <w:p w:rsidR="00C85D87" w:rsidRPr="00C85D87" w:rsidRDefault="00C85D87" w:rsidP="00C85D87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85D8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A49FD" w:rsidRDefault="00FA49FD"/>
    <w:sectPr w:rsidR="00FA49FD" w:rsidSect="00FA4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C85D87"/>
    <w:rsid w:val="00C85D87"/>
    <w:rsid w:val="00FA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85D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ND-DTP-066</dc:creator>
  <cp:lastModifiedBy>ND-DTP-066</cp:lastModifiedBy>
  <cp:revision>1</cp:revision>
  <dcterms:created xsi:type="dcterms:W3CDTF">2017-02-13T09:33:00Z</dcterms:created>
  <dcterms:modified xsi:type="dcterms:W3CDTF">2017-02-13T09:33:00Z</dcterms:modified>
</cp:coreProperties>
</file>