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BA" w:rsidRDefault="006213BA" w:rsidP="006213BA">
      <w:pPr>
        <w:ind w:right="7"/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(To be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proofErr w:type="gramStart"/>
      <w:r>
        <w:rPr>
          <w:rStyle w:val="grame"/>
          <w:rFonts w:ascii="Tahoma" w:hAnsi="Tahoma" w:cs="Tahoma"/>
          <w:b/>
          <w:bCs/>
          <w:color w:val="000000"/>
          <w:sz w:val="18"/>
          <w:szCs w:val="18"/>
        </w:rPr>
        <w:t>Published</w:t>
      </w:r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in the Gazette of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India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Extraordinary Part-II, Section - 3, Sub-Section (ii))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Government of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India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Ministry of Commerce &amp; Industry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Department of Commerce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proofErr w:type="spellStart"/>
      <w:r>
        <w:rPr>
          <w:rStyle w:val="spelle"/>
          <w:rFonts w:ascii="Tahoma" w:hAnsi="Tahoma" w:cs="Tahoma"/>
          <w:color w:val="000000"/>
          <w:sz w:val="20"/>
          <w:szCs w:val="20"/>
        </w:rPr>
        <w:t>Udyog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Style w:val="spelle"/>
          <w:rFonts w:ascii="Tahoma" w:hAnsi="Tahoma" w:cs="Tahoma"/>
          <w:color w:val="000000"/>
          <w:sz w:val="20"/>
          <w:szCs w:val="20"/>
        </w:rPr>
        <w:t>Bhawan</w:t>
      </w:r>
      <w:proofErr w:type="spellEnd"/>
    </w:p>
    <w:p w:rsidR="006213BA" w:rsidRDefault="006213BA" w:rsidP="006213BA">
      <w:pPr>
        <w:spacing w:line="235" w:lineRule="atLeast"/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Notification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  <w:u w:val="single"/>
        </w:rPr>
        <w:t> </w:t>
      </w:r>
      <w:r>
        <w:rPr>
          <w:rStyle w:val="grame"/>
          <w:rFonts w:ascii="Tahoma" w:hAnsi="Tahoma" w:cs="Tahoma"/>
          <w:b/>
          <w:bCs/>
          <w:color w:val="000000"/>
          <w:sz w:val="20"/>
          <w:szCs w:val="20"/>
          <w:u w:val="single"/>
        </w:rPr>
        <w:t>No</w:t>
      </w:r>
      <w:proofErr w:type="gramStart"/>
      <w:r>
        <w:rPr>
          <w:rStyle w:val="grame"/>
          <w:rFonts w:ascii="Tahoma" w:hAnsi="Tahoma" w:cs="Tahoma"/>
          <w:b/>
          <w:bCs/>
          <w:color w:val="000000"/>
          <w:sz w:val="20"/>
          <w:szCs w:val="20"/>
          <w:u w:val="single"/>
        </w:rPr>
        <w:t> 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  <w:u w:val="single"/>
        </w:rPr>
        <w:t> </w:t>
      </w:r>
      <w:r>
        <w:rPr>
          <w:rStyle w:val="grame"/>
          <w:rFonts w:ascii="Tahoma" w:hAnsi="Tahoma" w:cs="Tahoma"/>
          <w:b/>
          <w:bCs/>
          <w:color w:val="000000"/>
          <w:sz w:val="20"/>
          <w:szCs w:val="20"/>
          <w:u w:val="single"/>
        </w:rPr>
        <w:t>13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(RE – 2010)/2009-2014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New Delhi,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proofErr w:type="gramStart"/>
      <w:r>
        <w:rPr>
          <w:rStyle w:val="grame"/>
          <w:rFonts w:ascii="Tahoma" w:hAnsi="Tahoma" w:cs="Tahoma"/>
          <w:b/>
          <w:bCs/>
          <w:color w:val="000000"/>
          <w:sz w:val="20"/>
          <w:szCs w:val="20"/>
        </w:rPr>
        <w:t>Dated :</w:t>
      </w:r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22</w:t>
      </w:r>
      <w:r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  <w:t>nd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December, 2010</w:t>
      </w:r>
    </w:p>
    <w:p w:rsidR="006213BA" w:rsidRDefault="006213BA" w:rsidP="006213BA">
      <w:pPr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6213BA" w:rsidRDefault="006213BA" w:rsidP="006213BA">
      <w:pPr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Subject</w:t>
      </w:r>
      <w:proofErr w:type="gramStart"/>
      <w:r>
        <w:rPr>
          <w:rStyle w:val="grame"/>
          <w:rFonts w:ascii="Tahoma" w:hAnsi="Tahoma" w:cs="Tahoma"/>
          <w:b/>
          <w:bCs/>
          <w:color w:val="000000"/>
          <w:sz w:val="20"/>
          <w:szCs w:val="20"/>
        </w:rPr>
        <w:t>:-</w:t>
      </w:r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Prohibition on export of all varieties of Onions till further orders- Reg.</w:t>
      </w:r>
    </w:p>
    <w:p w:rsidR="006213BA" w:rsidRDefault="006213BA" w:rsidP="006213BA">
      <w:pPr>
        <w:spacing w:line="235" w:lineRule="atLeast"/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6213BA" w:rsidRDefault="006213BA" w:rsidP="006213BA">
      <w:pPr>
        <w:jc w:val="both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S.O. (E)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In exercise of powers conferred by Section 5 of the Foreign Trade (Development &amp; Regulation) Act, 1992 (No. 22 of 1992) read with Para 2.1 of the Foreign Trade Policy, 2009-2014, the Central Government prohibits, with immediate effect,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the export of all varieties of Onions (</w:t>
      </w:r>
      <w:r>
        <w:rPr>
          <w:rStyle w:val="spelle"/>
          <w:rFonts w:ascii="Tahoma" w:hAnsi="Tahoma" w:cs="Tahoma"/>
          <w:color w:val="000000"/>
          <w:sz w:val="20"/>
          <w:szCs w:val="20"/>
        </w:rPr>
        <w:t>Sl</w:t>
      </w:r>
      <w:r>
        <w:rPr>
          <w:rFonts w:ascii="Tahoma" w:hAnsi="Tahoma" w:cs="Tahoma"/>
          <w:color w:val="000000"/>
          <w:sz w:val="20"/>
          <w:szCs w:val="20"/>
        </w:rPr>
        <w:t>. No.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gramStart"/>
      <w:r>
        <w:rPr>
          <w:rStyle w:val="grame"/>
          <w:rFonts w:ascii="Tahoma" w:hAnsi="Tahoma" w:cs="Tahoma"/>
          <w:color w:val="000000"/>
          <w:sz w:val="20"/>
          <w:szCs w:val="20"/>
        </w:rPr>
        <w:t>44 of Table B of Schedule 2 of ITC (HS) Classifications of Export and Import Items).</w:t>
      </w:r>
      <w:proofErr w:type="gramEnd"/>
    </w:p>
    <w:p w:rsidR="006213BA" w:rsidRDefault="006213BA" w:rsidP="006213BA">
      <w:pPr>
        <w:jc w:val="both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213BA" w:rsidRDefault="006213BA" w:rsidP="006213BA">
      <w:pPr>
        <w:jc w:val="both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2.        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Style w:val="spelle"/>
          <w:rFonts w:ascii="Tahoma" w:hAnsi="Tahoma" w:cs="Tahoma"/>
          <w:color w:val="000000"/>
          <w:sz w:val="20"/>
          <w:szCs w:val="20"/>
        </w:rPr>
        <w:t>supercession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of all earlier notifications on export of Onions, it has been decided to prohibit export of all varieties of Onion with immediate effect and until further orders.</w:t>
      </w:r>
      <w:r>
        <w:rPr>
          <w:rFonts w:ascii="Tahoma" w:hAnsi="Tahoma" w:cs="Tahoma"/>
          <w:color w:val="222222"/>
          <w:sz w:val="20"/>
          <w:szCs w:val="20"/>
        </w:rPr>
        <w:t> </w:t>
      </w:r>
    </w:p>
    <w:p w:rsidR="006213BA" w:rsidRDefault="006213BA" w:rsidP="006213BA">
      <w:pPr>
        <w:jc w:val="both"/>
        <w:rPr>
          <w:color w:val="000000"/>
          <w:sz w:val="27"/>
          <w:szCs w:val="27"/>
        </w:rPr>
      </w:pPr>
      <w:r>
        <w:rPr>
          <w:rFonts w:ascii="Tahoma" w:hAnsi="Tahoma" w:cs="Tahoma"/>
          <w:color w:val="222222"/>
          <w:sz w:val="20"/>
          <w:szCs w:val="20"/>
        </w:rPr>
        <w:t> </w:t>
      </w:r>
    </w:p>
    <w:p w:rsidR="006213BA" w:rsidRDefault="006213BA" w:rsidP="006213BA">
      <w:pPr>
        <w:jc w:val="both"/>
        <w:rPr>
          <w:color w:val="000000"/>
          <w:sz w:val="27"/>
          <w:szCs w:val="27"/>
        </w:rPr>
      </w:pPr>
      <w:r>
        <w:rPr>
          <w:rFonts w:ascii="Tahoma" w:hAnsi="Tahoma" w:cs="Tahoma"/>
          <w:color w:val="222222"/>
          <w:sz w:val="20"/>
          <w:szCs w:val="20"/>
        </w:rPr>
        <w:t>3.        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Accordingly, the corresponding entry in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proofErr w:type="gramStart"/>
      <w:r>
        <w:rPr>
          <w:rStyle w:val="grame"/>
          <w:rFonts w:ascii="Tahoma" w:hAnsi="Tahoma" w:cs="Tahoma"/>
          <w:color w:val="222222"/>
          <w:sz w:val="20"/>
          <w:szCs w:val="20"/>
        </w:rPr>
        <w:t>ITC(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>HS)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Classifications of Export and Import Items at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spelle"/>
          <w:rFonts w:ascii="Tahoma" w:hAnsi="Tahoma" w:cs="Tahoma"/>
          <w:color w:val="000000"/>
          <w:sz w:val="20"/>
          <w:szCs w:val="20"/>
        </w:rPr>
        <w:t>Sl</w:t>
      </w:r>
      <w:r>
        <w:rPr>
          <w:rFonts w:ascii="Tahoma" w:hAnsi="Tahoma" w:cs="Tahoma"/>
          <w:color w:val="000000"/>
          <w:sz w:val="20"/>
          <w:szCs w:val="20"/>
        </w:rPr>
        <w:t>. No.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44 of Table B of Schedule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gramStart"/>
      <w:r>
        <w:rPr>
          <w:rStyle w:val="grame"/>
          <w:rFonts w:ascii="Tahoma" w:hAnsi="Tahoma" w:cs="Tahoma"/>
          <w:color w:val="000000"/>
          <w:sz w:val="20"/>
          <w:szCs w:val="20"/>
        </w:rPr>
        <w:t>2,</w:t>
      </w:r>
      <w:proofErr w:type="gram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will read as under:-</w:t>
      </w:r>
    </w:p>
    <w:p w:rsidR="006213BA" w:rsidRDefault="006213BA" w:rsidP="006213BA">
      <w:pPr>
        <w:spacing w:before="160"/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Chapter 7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Edible Vegetables and Certain Roots and Tubers</w:t>
      </w:r>
    </w:p>
    <w:p w:rsidR="006213BA" w:rsidRDefault="006213BA" w:rsidP="006213BA">
      <w:pPr>
        <w:spacing w:before="80"/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Note 1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Reference to onions in this chapter includes onions fresh or chilled frozen, provisionally preserved or dried.</w:t>
      </w:r>
    </w:p>
    <w:p w:rsidR="006213BA" w:rsidRDefault="006213BA" w:rsidP="006213BA">
      <w:pPr>
        <w:jc w:val="both"/>
        <w:rPr>
          <w:color w:val="000000"/>
          <w:sz w:val="27"/>
          <w:szCs w:val="27"/>
        </w:rPr>
      </w:pPr>
      <w:r>
        <w:rPr>
          <w:rFonts w:ascii="Tahoma" w:hAnsi="Tahoma" w:cs="Tahoma"/>
          <w:color w:val="222222"/>
          <w:sz w:val="20"/>
          <w:szCs w:val="2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874"/>
        <w:gridCol w:w="1190"/>
        <w:gridCol w:w="589"/>
        <w:gridCol w:w="3021"/>
        <w:gridCol w:w="1178"/>
        <w:gridCol w:w="2724"/>
      </w:tblGrid>
      <w:tr w:rsidR="006213BA" w:rsidTr="006213BA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spacing w:before="160"/>
              <w:rPr>
                <w:sz w:val="24"/>
                <w:szCs w:val="24"/>
              </w:rPr>
            </w:pPr>
            <w:proofErr w:type="spellStart"/>
            <w:r>
              <w:rPr>
                <w:rStyle w:val="spelle"/>
                <w:rFonts w:ascii="Tahoma" w:hAnsi="Tahoma" w:cs="Tahoma"/>
                <w:sz w:val="20"/>
                <w:szCs w:val="20"/>
              </w:rPr>
              <w:t>S.No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spacing w:before="160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Tariff Item HS Code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spacing w:before="160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Unit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spacing w:before="160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Item Description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spacing w:before="160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Export Policy</w:t>
            </w:r>
          </w:p>
        </w:tc>
        <w:tc>
          <w:tcPr>
            <w:tcW w:w="2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spacing w:before="160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Nature of Restriction</w:t>
            </w:r>
          </w:p>
        </w:tc>
      </w:tr>
      <w:tr w:rsidR="006213BA" w:rsidTr="006213BA">
        <w:trPr>
          <w:trHeight w:val="1696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r>
              <w:rPr>
                <w:rFonts w:ascii="Tahoma" w:hAnsi="Tahoma" w:cs="Tahoma"/>
                <w:sz w:val="20"/>
                <w:szCs w:val="20"/>
              </w:rPr>
              <w:t>0703 10</w:t>
            </w:r>
            <w:r>
              <w:rPr>
                <w:rStyle w:val="apple-converted-space"/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Style w:val="spelle"/>
                <w:rFonts w:ascii="Tahoma" w:hAnsi="Tahoma" w:cs="Tahoma"/>
                <w:sz w:val="20"/>
                <w:szCs w:val="20"/>
              </w:rPr>
              <w:t>10</w:t>
            </w:r>
          </w:p>
          <w:p w:rsidR="006213BA" w:rsidRDefault="006213BA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0712 20 00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pStyle w:val="BodyText2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Onion (all varieties) including</w:t>
            </w:r>
            <w:r>
              <w:rPr>
                <w:rStyle w:val="apple-converted-space"/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Bangalore</w:t>
            </w:r>
            <w:r>
              <w:rPr>
                <w:rStyle w:val="apple-converted-space"/>
                <w:rFonts w:ascii="Tahoma" w:hAnsi="Tahoma" w:cs="Tahoma"/>
                <w:sz w:val="20"/>
                <w:szCs w:val="20"/>
              </w:rPr>
              <w:t> </w:t>
            </w:r>
            <w:proofErr w:type="gramStart"/>
            <w:r>
              <w:rPr>
                <w:rStyle w:val="grame"/>
                <w:rFonts w:ascii="Tahoma" w:hAnsi="Tahoma" w:cs="Tahoma"/>
                <w:sz w:val="20"/>
                <w:szCs w:val="20"/>
              </w:rPr>
              <w:t>rose</w:t>
            </w:r>
            <w:proofErr w:type="gramEnd"/>
            <w:r>
              <w:rPr>
                <w:rStyle w:val="apple-converted-space"/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onions and</w:t>
            </w:r>
            <w:r>
              <w:rPr>
                <w:rStyle w:val="apple-converted-space"/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Style w:val="spelle"/>
                <w:rFonts w:ascii="Tahoma" w:hAnsi="Tahoma" w:cs="Tahoma"/>
                <w:sz w:val="20"/>
                <w:szCs w:val="20"/>
              </w:rPr>
              <w:t>Krishnapuram</w:t>
            </w:r>
            <w:proofErr w:type="spellEnd"/>
            <w:r>
              <w:rPr>
                <w:rStyle w:val="apple-converted-space"/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onions fresh or chilled, frozen, provisionally prepared or dried but excluding onions cut, sliced or broken in powder form.</w:t>
            </w:r>
          </w:p>
          <w:p w:rsidR="006213BA" w:rsidRDefault="006213BA">
            <w:pPr>
              <w:spacing w:after="100"/>
              <w:rPr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Prohibited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3BA" w:rsidRDefault="006213BA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permitted to be exported.</w:t>
            </w:r>
          </w:p>
        </w:tc>
      </w:tr>
    </w:tbl>
    <w:p w:rsidR="006213BA" w:rsidRDefault="006213BA" w:rsidP="006213BA">
      <w:pPr>
        <w:ind w:left="360"/>
        <w:jc w:val="both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</w:t>
      </w:r>
    </w:p>
    <w:p w:rsidR="006213BA" w:rsidRDefault="006213BA" w:rsidP="006213BA">
      <w:pPr>
        <w:jc w:val="both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4.        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The Transitional Arrangements as available under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Style w:val="spelle"/>
          <w:rFonts w:ascii="Tahoma" w:hAnsi="Tahoma" w:cs="Tahoma"/>
          <w:color w:val="000000"/>
          <w:sz w:val="20"/>
          <w:szCs w:val="20"/>
        </w:rPr>
        <w:t>para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1.4 &amp; 1.5 of FTP, 2009-14 will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not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be applicable. </w:t>
      </w:r>
    </w:p>
    <w:p w:rsidR="006213BA" w:rsidRDefault="006213BA" w:rsidP="006213BA">
      <w:pPr>
        <w:ind w:left="720"/>
        <w:jc w:val="both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6213BA" w:rsidRDefault="006213BA" w:rsidP="006213BA">
      <w:pPr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213BA" w:rsidRDefault="006213BA" w:rsidP="006213BA">
      <w:pPr>
        <w:jc w:val="right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213BA" w:rsidRDefault="006213BA" w:rsidP="006213BA">
      <w:pPr>
        <w:jc w:val="right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213BA" w:rsidRDefault="006213BA" w:rsidP="006213BA">
      <w:pPr>
        <w:jc w:val="right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213BA" w:rsidRDefault="006213BA" w:rsidP="006213BA">
      <w:pPr>
        <w:jc w:val="right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213BA" w:rsidRDefault="006213BA" w:rsidP="006213BA">
      <w:pPr>
        <w:jc w:val="right"/>
        <w:rPr>
          <w:color w:val="000000"/>
          <w:sz w:val="27"/>
          <w:szCs w:val="27"/>
        </w:rPr>
      </w:pPr>
      <w:proofErr w:type="spellStart"/>
      <w:proofErr w:type="gramStart"/>
      <w:r>
        <w:rPr>
          <w:rStyle w:val="grame"/>
          <w:rFonts w:ascii="Tahoma" w:hAnsi="Tahoma" w:cs="Tahoma"/>
          <w:color w:val="000000"/>
          <w:sz w:val="20"/>
          <w:szCs w:val="20"/>
        </w:rPr>
        <w:t>Sd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>/-</w:t>
      </w:r>
    </w:p>
    <w:p w:rsidR="006213BA" w:rsidRDefault="006213BA" w:rsidP="006213BA">
      <w:pPr>
        <w:jc w:val="right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Style w:val="spelle"/>
          <w:rFonts w:ascii="Tahoma" w:hAnsi="Tahoma" w:cs="Tahoma"/>
          <w:color w:val="000000"/>
          <w:sz w:val="20"/>
          <w:szCs w:val="20"/>
        </w:rPr>
        <w:t>Anup</w:t>
      </w:r>
      <w:proofErr w:type="spellEnd"/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K.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proofErr w:type="spellStart"/>
      <w:r>
        <w:rPr>
          <w:rStyle w:val="spelle"/>
          <w:rFonts w:ascii="Tahoma" w:hAnsi="Tahoma" w:cs="Tahoma"/>
          <w:color w:val="000000"/>
          <w:sz w:val="20"/>
          <w:szCs w:val="20"/>
        </w:rPr>
        <w:t>Pujari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</w:p>
    <w:p w:rsidR="006213BA" w:rsidRDefault="006213BA" w:rsidP="006213BA">
      <w:pPr>
        <w:jc w:val="right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Director General of Foreign Trade</w:t>
      </w:r>
    </w:p>
    <w:p w:rsidR="006213BA" w:rsidRDefault="006213BA" w:rsidP="006213BA">
      <w:pPr>
        <w:jc w:val="right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E-mail: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spelle"/>
          <w:rFonts w:ascii="Tahoma" w:hAnsi="Tahoma" w:cs="Tahoma"/>
          <w:color w:val="000000"/>
          <w:sz w:val="20"/>
          <w:szCs w:val="20"/>
        </w:rPr>
        <w:t>dgft@nic.in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213BA" w:rsidRDefault="006213BA" w:rsidP="006213BA">
      <w:pPr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(Issued from File No. 01/91/180/922/AM’08/PC</w:t>
      </w:r>
      <w:r>
        <w:rPr>
          <w:color w:val="000000"/>
          <w:sz w:val="27"/>
          <w:szCs w:val="27"/>
        </w:rPr>
        <w:t>-III/Export Cell)</w:t>
      </w:r>
    </w:p>
    <w:p w:rsidR="006213BA" w:rsidRDefault="006213BA" w:rsidP="006213BA">
      <w:pPr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6213BA" w:rsidRDefault="006213BA" w:rsidP="006213BA">
      <w:pPr>
        <w:jc w:val="both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F42564" w:rsidRPr="00F42564" w:rsidRDefault="00F42564" w:rsidP="00F4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256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sectPr w:rsidR="00F42564" w:rsidRPr="00F42564" w:rsidSect="00553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2C07B3"/>
    <w:rsid w:val="002C07B3"/>
    <w:rsid w:val="0055376C"/>
    <w:rsid w:val="006213BA"/>
    <w:rsid w:val="00F4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6C"/>
  </w:style>
  <w:style w:type="paragraph" w:styleId="Heading1">
    <w:name w:val="heading 1"/>
    <w:basedOn w:val="Normal"/>
    <w:link w:val="Heading1Char"/>
    <w:uiPriority w:val="9"/>
    <w:qFormat/>
    <w:rsid w:val="002C0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7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C07B3"/>
  </w:style>
  <w:style w:type="character" w:customStyle="1" w:styleId="grame">
    <w:name w:val="grame"/>
    <w:basedOn w:val="DefaultParagraphFont"/>
    <w:rsid w:val="002C07B3"/>
  </w:style>
  <w:style w:type="character" w:customStyle="1" w:styleId="spelle">
    <w:name w:val="spelle"/>
    <w:basedOn w:val="DefaultParagraphFont"/>
    <w:rsid w:val="002C07B3"/>
  </w:style>
  <w:style w:type="paragraph" w:styleId="BodyText">
    <w:name w:val="Body Text"/>
    <w:basedOn w:val="Normal"/>
    <w:link w:val="BodyTextChar"/>
    <w:uiPriority w:val="99"/>
    <w:semiHidden/>
    <w:unhideWhenUsed/>
    <w:rsid w:val="002C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07B3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Normal"/>
    <w:rsid w:val="00F4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3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1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ND-DTP-066</dc:creator>
  <cp:lastModifiedBy>ND-DTP-066</cp:lastModifiedBy>
  <cp:revision>2</cp:revision>
  <dcterms:created xsi:type="dcterms:W3CDTF">2017-02-13T05:52:00Z</dcterms:created>
  <dcterms:modified xsi:type="dcterms:W3CDTF">2017-02-13T05:52:00Z</dcterms:modified>
</cp:coreProperties>
</file>